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FA208" w14:textId="17451E9C" w:rsidR="002F396C" w:rsidRPr="00B8074E" w:rsidRDefault="002F396C" w:rsidP="002F396C">
      <w:pPr>
        <w:tabs>
          <w:tab w:val="center" w:pos="4536"/>
          <w:tab w:val="right" w:pos="7938"/>
          <w:tab w:val="right" w:pos="9639"/>
        </w:tabs>
        <w:ind w:right="2"/>
        <w:rPr>
          <w:rFonts w:ascii="Arial" w:hAnsi="Arial" w:cs="Arial"/>
          <w:b/>
          <w:bCs/>
          <w:sz w:val="28"/>
        </w:rPr>
      </w:pPr>
      <w:bookmarkStart w:id="0" w:name="historyclause"/>
      <w:bookmarkStart w:id="1" w:name="_Toc383764588"/>
      <w:r w:rsidRPr="00B8074E">
        <w:rPr>
          <w:rFonts w:ascii="Arial" w:hAnsi="Arial" w:cs="Arial"/>
          <w:b/>
          <w:bCs/>
          <w:sz w:val="28"/>
        </w:rPr>
        <w:t>3GPP TSG RAN WG1 #11</w:t>
      </w:r>
      <w:r w:rsidR="00FC4F3B" w:rsidRPr="007A3FDD">
        <w:rPr>
          <w:rFonts w:ascii="Arial" w:hAnsi="Arial" w:cs="Arial"/>
          <w:b/>
          <w:bCs/>
          <w:sz w:val="28"/>
        </w:rPr>
        <w:t>9</w:t>
      </w:r>
      <w:r w:rsidRPr="00B8074E">
        <w:rPr>
          <w:rFonts w:ascii="Arial" w:hAnsi="Arial" w:cs="Arial"/>
          <w:b/>
          <w:bCs/>
          <w:sz w:val="28"/>
        </w:rPr>
        <w:t xml:space="preserve">                                            </w:t>
      </w:r>
      <w:r w:rsidR="00265ECB" w:rsidRPr="00B8074E">
        <w:rPr>
          <w:rFonts w:ascii="Arial" w:hAnsi="Arial" w:cs="Arial"/>
          <w:b/>
          <w:bCs/>
          <w:sz w:val="28"/>
        </w:rPr>
        <w:t xml:space="preserve">  </w:t>
      </w:r>
      <w:r w:rsidR="00324315" w:rsidRPr="007A3FDD">
        <w:rPr>
          <w:rFonts w:ascii="Arial" w:hAnsi="Arial" w:cs="Arial"/>
          <w:b/>
          <w:bCs/>
          <w:sz w:val="28"/>
        </w:rPr>
        <w:t xml:space="preserve">  </w:t>
      </w:r>
      <w:r w:rsidR="007A3FDD">
        <w:rPr>
          <w:rFonts w:ascii="Arial" w:hAnsi="Arial" w:cs="Arial"/>
          <w:b/>
          <w:bCs/>
          <w:sz w:val="28"/>
          <w:lang w:val="en-GB"/>
        </w:rPr>
        <w:t xml:space="preserve">       </w:t>
      </w:r>
      <w:r w:rsidR="007A3FDD" w:rsidRPr="007A3FDD">
        <w:rPr>
          <w:rFonts w:ascii="Arial" w:hAnsi="Arial" w:cs="Arial"/>
          <w:b/>
          <w:bCs/>
          <w:sz w:val="28"/>
        </w:rPr>
        <w:t>R1-2410324</w:t>
      </w:r>
    </w:p>
    <w:p w14:paraId="699D4C49" w14:textId="77777777" w:rsidR="00FC4F3B" w:rsidRPr="00B8074E" w:rsidRDefault="00FC4F3B" w:rsidP="00FC4F3B">
      <w:pPr>
        <w:tabs>
          <w:tab w:val="center" w:pos="4536"/>
          <w:tab w:val="right" w:pos="9072"/>
        </w:tabs>
        <w:rPr>
          <w:rFonts w:ascii="Arial" w:eastAsia="MS Mincho" w:hAnsi="Arial" w:cs="Arial"/>
          <w:b/>
          <w:bCs/>
          <w:sz w:val="28"/>
          <w:lang w:eastAsia="ja-JP"/>
        </w:rPr>
      </w:pPr>
      <w:r w:rsidRPr="00B8074E">
        <w:rPr>
          <w:rFonts w:ascii="Arial" w:eastAsia="MS Mincho" w:hAnsi="Arial" w:cs="Arial"/>
          <w:b/>
          <w:bCs/>
          <w:sz w:val="28"/>
          <w:lang w:eastAsia="ja-JP"/>
        </w:rPr>
        <w:t xml:space="preserve">Orlando, US, </w:t>
      </w:r>
      <w:r w:rsidRPr="00B8074E">
        <w:rPr>
          <w:rFonts w:ascii="Malgun Gothic" w:eastAsia="Malgun Gothic" w:hAnsi="Malgun Gothic" w:cs="Malgun Gothic" w:hint="eastAsia"/>
          <w:b/>
          <w:bCs/>
          <w:sz w:val="28"/>
          <w:lang w:eastAsia="ko-KR"/>
        </w:rPr>
        <w:t>N</w:t>
      </w:r>
      <w:r w:rsidRPr="00B8074E">
        <w:rPr>
          <w:rFonts w:ascii="Malgun Gothic" w:eastAsia="Malgun Gothic" w:hAnsi="Malgun Gothic" w:cs="Malgun Gothic"/>
          <w:b/>
          <w:bCs/>
          <w:sz w:val="28"/>
          <w:lang w:eastAsia="ko-KR"/>
        </w:rPr>
        <w:t xml:space="preserve">ovember </w:t>
      </w:r>
      <w:r w:rsidRPr="00B8074E">
        <w:rPr>
          <w:rFonts w:ascii="Arial" w:eastAsia="MS Mincho" w:hAnsi="Arial" w:cs="Arial"/>
          <w:b/>
          <w:bCs/>
          <w:sz w:val="28"/>
          <w:lang w:eastAsia="ja-JP"/>
        </w:rPr>
        <w:t>18</w:t>
      </w:r>
      <w:r w:rsidRPr="00B8074E">
        <w:rPr>
          <w:rFonts w:ascii="Malgun Gothic" w:eastAsia="Malgun Gothic" w:hAnsi="Malgun Gothic" w:cs="Malgun Gothic" w:hint="eastAsia"/>
          <w:b/>
          <w:bCs/>
          <w:sz w:val="28"/>
          <w:vertAlign w:val="superscript"/>
          <w:lang w:eastAsia="ko-KR"/>
        </w:rPr>
        <w:t>th</w:t>
      </w:r>
      <w:r w:rsidRPr="00B8074E">
        <w:rPr>
          <w:rFonts w:ascii="Arial" w:eastAsia="MS Mincho" w:hAnsi="Arial" w:cs="Arial"/>
          <w:b/>
          <w:bCs/>
          <w:sz w:val="28"/>
          <w:lang w:eastAsia="ja-JP"/>
        </w:rPr>
        <w:t xml:space="preserve"> </w:t>
      </w:r>
      <w:r w:rsidRPr="00B8074E">
        <w:rPr>
          <w:rFonts w:ascii="Arial" w:hAnsi="Arial" w:cs="Arial"/>
          <w:b/>
          <w:bCs/>
          <w:sz w:val="28"/>
        </w:rPr>
        <w:t>– 22</w:t>
      </w:r>
      <w:r w:rsidRPr="00B8074E">
        <w:rPr>
          <w:rFonts w:ascii="Arial" w:hAnsi="Arial" w:cs="Arial"/>
          <w:b/>
          <w:bCs/>
          <w:sz w:val="28"/>
          <w:vertAlign w:val="superscript"/>
        </w:rPr>
        <w:t>nd</w:t>
      </w:r>
      <w:r w:rsidRPr="00B8074E">
        <w:rPr>
          <w:rFonts w:ascii="Arial" w:eastAsia="MS Mincho" w:hAnsi="Arial" w:cs="Arial"/>
          <w:b/>
          <w:bCs/>
          <w:sz w:val="28"/>
          <w:lang w:eastAsia="ja-JP"/>
        </w:rPr>
        <w:t>, 2024</w:t>
      </w:r>
    </w:p>
    <w:p w14:paraId="5D4C31FA" w14:textId="77777777" w:rsidR="00FC4F3B" w:rsidRPr="00B8074E"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B8074E" w:rsidRDefault="00A40271" w:rsidP="00A40271">
      <w:pPr>
        <w:pStyle w:val="Comments"/>
        <w:rPr>
          <w:rFonts w:cs="Arial"/>
          <w:b/>
          <w:bCs/>
          <w:i w:val="0"/>
          <w:noProof w:val="0"/>
          <w:sz w:val="28"/>
          <w:szCs w:val="20"/>
          <w:lang w:eastAsia="ja-JP"/>
        </w:rPr>
      </w:pPr>
    </w:p>
    <w:p w14:paraId="166C5644" w14:textId="4DFD6C45" w:rsidR="00A40271" w:rsidRPr="00B8074E" w:rsidRDefault="00A40271" w:rsidP="00A40271">
      <w:pPr>
        <w:pStyle w:val="Header"/>
        <w:rPr>
          <w:rFonts w:eastAsia="MS Mincho" w:cs="Arial"/>
          <w:bCs/>
          <w:noProof w:val="0"/>
          <w:sz w:val="28"/>
          <w:lang w:eastAsia="ja-JP"/>
        </w:rPr>
      </w:pPr>
      <w:r w:rsidRPr="00B8074E">
        <w:rPr>
          <w:rFonts w:eastAsia="MS Mincho" w:cs="Arial"/>
          <w:bCs/>
          <w:noProof w:val="0"/>
          <w:sz w:val="28"/>
          <w:lang w:eastAsia="ja-JP"/>
        </w:rPr>
        <w:t>Source: Google</w:t>
      </w:r>
    </w:p>
    <w:p w14:paraId="55362DDE" w14:textId="647E1037" w:rsidR="00A40271" w:rsidRPr="00B8074E" w:rsidRDefault="00A40271" w:rsidP="00A40271">
      <w:pPr>
        <w:pStyle w:val="Header"/>
        <w:rPr>
          <w:rFonts w:eastAsia="MS Mincho" w:cs="Arial"/>
          <w:bCs/>
          <w:noProof w:val="0"/>
          <w:sz w:val="28"/>
          <w:lang w:eastAsia="ja-JP"/>
        </w:rPr>
      </w:pPr>
      <w:r w:rsidRPr="00B8074E">
        <w:rPr>
          <w:rFonts w:eastAsia="MS Mincho" w:cs="Arial"/>
          <w:bCs/>
          <w:noProof w:val="0"/>
          <w:sz w:val="28"/>
          <w:lang w:eastAsia="ja-JP"/>
        </w:rPr>
        <w:t>Title:</w:t>
      </w:r>
      <w:r w:rsidRPr="00B8074E">
        <w:rPr>
          <w:rFonts w:eastAsia="MS Mincho" w:cs="Arial"/>
          <w:bCs/>
          <w:noProof w:val="0"/>
          <w:sz w:val="28"/>
          <w:lang w:eastAsia="ja-JP"/>
        </w:rPr>
        <w:tab/>
      </w:r>
      <w:r w:rsidR="007C3BC4" w:rsidRPr="00B8074E">
        <w:rPr>
          <w:rFonts w:eastAsia="MS Mincho" w:cs="Arial"/>
          <w:bCs/>
          <w:noProof w:val="0"/>
          <w:sz w:val="28"/>
          <w:lang w:eastAsia="ja-JP"/>
        </w:rPr>
        <w:t>On</w:t>
      </w:r>
      <w:r w:rsidR="00FD1DD9" w:rsidRPr="00B8074E">
        <w:rPr>
          <w:rFonts w:eastAsia="MS Mincho" w:cs="Arial"/>
          <w:bCs/>
          <w:noProof w:val="0"/>
          <w:sz w:val="28"/>
          <w:lang w:eastAsia="ja-JP"/>
        </w:rPr>
        <w:t xml:space="preserve"> </w:t>
      </w:r>
      <w:r w:rsidR="00184FBB" w:rsidRPr="00B8074E">
        <w:rPr>
          <w:rFonts w:eastAsia="MS Mincho" w:cs="Arial"/>
          <w:bCs/>
          <w:noProof w:val="0"/>
          <w:sz w:val="28"/>
          <w:lang w:eastAsia="ja-JP"/>
        </w:rPr>
        <w:t>SBFD random access operation</w:t>
      </w:r>
    </w:p>
    <w:p w14:paraId="1A8A7C36" w14:textId="77777777" w:rsidR="00A40271" w:rsidRPr="00B8074E" w:rsidRDefault="00A40271" w:rsidP="00A40271">
      <w:pPr>
        <w:pStyle w:val="Header"/>
        <w:rPr>
          <w:rFonts w:eastAsia="MS Mincho" w:cs="Arial"/>
          <w:bCs/>
          <w:noProof w:val="0"/>
          <w:sz w:val="28"/>
          <w:lang w:eastAsia="ja-JP"/>
        </w:rPr>
      </w:pPr>
      <w:r w:rsidRPr="00B8074E">
        <w:rPr>
          <w:rFonts w:eastAsia="MS Mincho" w:cs="Arial"/>
          <w:bCs/>
          <w:noProof w:val="0"/>
          <w:sz w:val="28"/>
          <w:lang w:eastAsia="ja-JP"/>
        </w:rPr>
        <w:t>Document for: Discussion and Decision</w:t>
      </w:r>
    </w:p>
    <w:bookmarkEnd w:id="0"/>
    <w:bookmarkEnd w:id="1"/>
    <w:p w14:paraId="34810E3F" w14:textId="77777777" w:rsidR="00EE036A" w:rsidRPr="00B8074E"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B8074E"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B8074E" w:rsidRDefault="00892660" w:rsidP="00892660">
      <w:pPr>
        <w:pStyle w:val="Heading1"/>
        <w:jc w:val="both"/>
        <w:rPr>
          <w:lang w:eastAsia="zh-TW"/>
        </w:rPr>
      </w:pPr>
      <w:r w:rsidRPr="00B8074E">
        <w:rPr>
          <w:rFonts w:hint="eastAsia"/>
          <w:lang w:eastAsia="zh-TW"/>
        </w:rPr>
        <w:t>Introduction</w:t>
      </w:r>
    </w:p>
    <w:p w14:paraId="3DF59A50" w14:textId="7E604212" w:rsidR="006F2E2F" w:rsidRPr="00B8074E" w:rsidRDefault="006F2E2F" w:rsidP="00892660">
      <w:pPr>
        <w:jc w:val="both"/>
        <w:rPr>
          <w:rFonts w:eastAsia="Times"/>
          <w:lang w:val="en-US"/>
        </w:rPr>
      </w:pPr>
    </w:p>
    <w:p w14:paraId="40EF0ADA" w14:textId="69257E97" w:rsidR="000E2ADF" w:rsidRPr="00B8074E" w:rsidRDefault="009A2E0D" w:rsidP="000E2ADF">
      <w:pPr>
        <w:jc w:val="both"/>
        <w:rPr>
          <w:lang w:val="en-GB"/>
        </w:rPr>
      </w:pPr>
      <w:r w:rsidRPr="00B8074E">
        <w:rPr>
          <w:rFonts w:eastAsia="Times"/>
          <w:lang w:val="en-US"/>
        </w:rPr>
        <w:t xml:space="preserve">In </w:t>
      </w:r>
      <w:r w:rsidR="000E2ADF" w:rsidRPr="00B8074E">
        <w:rPr>
          <w:rFonts w:eastAsia="Times"/>
          <w:lang w:val="en-US"/>
        </w:rPr>
        <w:t>Rel-19</w:t>
      </w:r>
      <w:r w:rsidRPr="00B8074E">
        <w:rPr>
          <w:rFonts w:eastAsia="Times"/>
          <w:lang w:val="en-US"/>
        </w:rPr>
        <w:t>, a w</w:t>
      </w:r>
      <w:r w:rsidR="000E2ADF" w:rsidRPr="00B8074E">
        <w:rPr>
          <w:rFonts w:eastAsia="Times"/>
          <w:lang w:val="en-US"/>
        </w:rPr>
        <w:t xml:space="preserve">ork item for the evolution of NR duplex operation </w:t>
      </w:r>
      <w:r w:rsidRPr="00B8074E">
        <w:rPr>
          <w:rFonts w:eastAsia="Times"/>
          <w:lang w:val="en-US"/>
        </w:rPr>
        <w:t xml:space="preserve">was </w:t>
      </w:r>
      <w:r w:rsidR="000E2ADF" w:rsidRPr="00B8074E">
        <w:rPr>
          <w:rFonts w:eastAsia="Times"/>
          <w:lang w:val="en-US"/>
        </w:rPr>
        <w:t xml:space="preserve">approved in RAN#102 </w:t>
      </w:r>
      <w:r w:rsidR="000E2ADF" w:rsidRPr="00B8074E">
        <w:rPr>
          <w:rFonts w:eastAsia="Times"/>
          <w:lang w:val="en-US"/>
        </w:rPr>
        <w:fldChar w:fldCharType="begin"/>
      </w:r>
      <w:r w:rsidR="000E2ADF" w:rsidRPr="00B8074E">
        <w:rPr>
          <w:rFonts w:eastAsia="Times"/>
          <w:lang w:val="en-US"/>
        </w:rPr>
        <w:instrText xml:space="preserve"> REF _Ref158626532 \r \h  \* MERGEFORMAT </w:instrText>
      </w:r>
      <w:r w:rsidR="000E2ADF" w:rsidRPr="00B8074E">
        <w:rPr>
          <w:rFonts w:eastAsia="Times"/>
          <w:lang w:val="en-US"/>
        </w:rPr>
      </w:r>
      <w:r w:rsidR="000E2ADF" w:rsidRPr="00B8074E">
        <w:rPr>
          <w:rFonts w:eastAsia="Times"/>
          <w:lang w:val="en-US"/>
        </w:rPr>
        <w:fldChar w:fldCharType="separate"/>
      </w:r>
      <w:r w:rsidR="000E2ADF" w:rsidRPr="00B8074E">
        <w:rPr>
          <w:rFonts w:eastAsia="Times"/>
          <w:lang w:val="en-US"/>
        </w:rPr>
        <w:t>[1]</w:t>
      </w:r>
      <w:r w:rsidR="000E2ADF" w:rsidRPr="00B8074E">
        <w:rPr>
          <w:rFonts w:eastAsia="Times"/>
          <w:lang w:val="en-US"/>
        </w:rPr>
        <w:fldChar w:fldCharType="end"/>
      </w:r>
      <w:r w:rsidR="000E2ADF" w:rsidRPr="00B8074E">
        <w:rPr>
          <w:rFonts w:eastAsia="Times"/>
          <w:lang w:val="en-US"/>
        </w:rPr>
        <w:t xml:space="preserve">. Some of the objectives are related to </w:t>
      </w:r>
      <w:r w:rsidR="000E2ADF" w:rsidRPr="00B8074E">
        <w:rPr>
          <w:lang w:val="en-GB"/>
        </w:rPr>
        <w:t>the</w:t>
      </w:r>
      <w:r w:rsidR="000E2ADF" w:rsidRPr="00B8074E">
        <w:t xml:space="preserve"> random access in subband non-overlapping full duplex (SBFD)</w:t>
      </w:r>
      <w:r w:rsidR="000E2ADF" w:rsidRPr="00B8074E">
        <w:rPr>
          <w:lang w:val="en-GB"/>
        </w:rPr>
        <w:t>:</w:t>
      </w:r>
    </w:p>
    <w:p w14:paraId="2D801341" w14:textId="77777777" w:rsidR="000E2ADF" w:rsidRPr="00B8074E" w:rsidRDefault="000E2ADF" w:rsidP="000E2ADF">
      <w:pPr>
        <w:jc w:val="both"/>
      </w:pPr>
    </w:p>
    <w:p w14:paraId="256F7816" w14:textId="77777777" w:rsidR="000E2ADF" w:rsidRPr="00B8074E"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B8074E">
        <w:rPr>
          <w:i/>
        </w:rPr>
        <w:t>Specify SBFD operation to support random access in SBFD symbols by UEs in RRC_CONNECTED mode [RAN1, RAN2]</w:t>
      </w:r>
    </w:p>
    <w:p w14:paraId="405EA4CE" w14:textId="77777777" w:rsidR="000E2ADF" w:rsidRPr="00B8074E" w:rsidRDefault="000E2ADF" w:rsidP="000E2ADF">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B8074E">
        <w:rPr>
          <w:i/>
        </w:rPr>
        <w:t>Study and specify, if justified, SBFD operation to UE in RRC_IDLE/INACTIVE mode for random access [RAN1, RAN2]</w:t>
      </w:r>
    </w:p>
    <w:p w14:paraId="09E55140" w14:textId="77777777" w:rsidR="000E2ADF" w:rsidRPr="00B8074E" w:rsidRDefault="000E2ADF" w:rsidP="000E2ADF">
      <w:pPr>
        <w:spacing w:before="120"/>
        <w:jc w:val="both"/>
        <w:rPr>
          <w:szCs w:val="28"/>
        </w:rPr>
      </w:pPr>
      <w:r w:rsidRPr="00B8074E">
        <w:rPr>
          <w:rFonts w:eastAsia="Times"/>
          <w:lang w:val="en-US"/>
        </w:rPr>
        <w:t xml:space="preserve">In this </w:t>
      </w:r>
      <w:proofErr w:type="spellStart"/>
      <w:r w:rsidRPr="00B8074E">
        <w:rPr>
          <w:rFonts w:eastAsia="Times"/>
          <w:lang w:val="en-US"/>
        </w:rPr>
        <w:t>Tdoc</w:t>
      </w:r>
      <w:proofErr w:type="spellEnd"/>
      <w:r w:rsidRPr="00B8074E">
        <w:rPr>
          <w:rFonts w:eastAsia="Times"/>
          <w:lang w:val="en-US"/>
        </w:rPr>
        <w:t xml:space="preserve">, we share our views for random access in SBFD operation </w:t>
      </w:r>
      <w:r w:rsidRPr="00B8074E">
        <w:rPr>
          <w:szCs w:val="28"/>
        </w:rPr>
        <w:t xml:space="preserve">for UEs in RRC_CONNECTED mode and UEs in RRC_IDLE/INACTIVE mode. </w:t>
      </w:r>
    </w:p>
    <w:p w14:paraId="784764AB" w14:textId="77777777" w:rsidR="000E2ADF" w:rsidRPr="00B8074E" w:rsidRDefault="000E2ADF" w:rsidP="000E2ADF">
      <w:pPr>
        <w:spacing w:before="120"/>
        <w:jc w:val="both"/>
        <w:rPr>
          <w:szCs w:val="28"/>
        </w:rPr>
      </w:pPr>
    </w:p>
    <w:p w14:paraId="63490D9D" w14:textId="016CD30C" w:rsidR="00A96BAD" w:rsidRPr="00B8074E" w:rsidRDefault="005569A7" w:rsidP="005569A7">
      <w:pPr>
        <w:pStyle w:val="Heading1"/>
        <w:jc w:val="both"/>
        <w:rPr>
          <w:lang w:eastAsia="zh-TW"/>
        </w:rPr>
      </w:pPr>
      <w:r w:rsidRPr="00B8074E">
        <w:rPr>
          <w:lang w:eastAsia="zh-TW"/>
        </w:rPr>
        <w:t>Remaining SBFD Random Access issues</w:t>
      </w:r>
    </w:p>
    <w:p w14:paraId="28864EFF" w14:textId="77777777" w:rsidR="00A96BAD" w:rsidRPr="00B8074E" w:rsidRDefault="00A96BAD" w:rsidP="00A96BAD">
      <w:pPr>
        <w:pStyle w:val="NormalWeb"/>
        <w:spacing w:before="0" w:beforeAutospacing="0" w:after="0" w:afterAutospacing="0"/>
        <w:rPr>
          <w:rFonts w:ascii="Arial" w:eastAsia="MS Mincho" w:hAnsi="Arial" w:cs="Arial"/>
          <w:b/>
          <w:bCs/>
          <w:sz w:val="28"/>
          <w:szCs w:val="20"/>
          <w:lang w:eastAsia="ja-JP"/>
        </w:rPr>
      </w:pPr>
    </w:p>
    <w:p w14:paraId="51997EFD" w14:textId="033D6DA8" w:rsidR="00662943" w:rsidRPr="00B8074E" w:rsidRDefault="00662943" w:rsidP="00662943">
      <w:pPr>
        <w:rPr>
          <w:rFonts w:eastAsiaTheme="minorEastAsia"/>
          <w:lang w:val="en-GB" w:eastAsia="zh-CN"/>
        </w:rPr>
      </w:pPr>
      <w:r w:rsidRPr="00B8074E">
        <w:rPr>
          <w:rFonts w:eastAsiaTheme="minorEastAsia"/>
          <w:lang w:val="en-GB" w:eastAsia="zh-CN"/>
        </w:rPr>
        <w:t>In RAN1#117, the following agreement has been made for the adoption of single RACH configuration or two separate RACH configurations for SBFD-aware UEs and non-SBFD-aware UEs:</w:t>
      </w:r>
    </w:p>
    <w:p w14:paraId="49BFE79E" w14:textId="77777777" w:rsidR="00662943" w:rsidRPr="00B8074E" w:rsidRDefault="00662943" w:rsidP="00A96BAD">
      <w:pPr>
        <w:pStyle w:val="NormalWeb"/>
        <w:spacing w:before="0" w:beforeAutospacing="0" w:after="0" w:afterAutospacing="0"/>
        <w:rPr>
          <w:rFonts w:ascii="Arial" w:eastAsia="MS Mincho" w:hAnsi="Arial" w:cs="Arial"/>
          <w:b/>
          <w:bCs/>
          <w:sz w:val="28"/>
          <w:szCs w:val="20"/>
          <w:lang w:eastAsia="ja-JP"/>
        </w:rPr>
      </w:pPr>
    </w:p>
    <w:p w14:paraId="3209DDC9" w14:textId="77777777" w:rsidR="00F3591C" w:rsidRPr="00B8074E" w:rsidRDefault="00F3591C" w:rsidP="00F3591C">
      <w:pPr>
        <w:rPr>
          <w:b/>
          <w:bCs/>
        </w:rPr>
      </w:pPr>
      <w:r w:rsidRPr="00B8074E">
        <w:rPr>
          <w:b/>
          <w:bCs/>
          <w:highlight w:val="green"/>
        </w:rPr>
        <w:t>Agreement</w:t>
      </w:r>
    </w:p>
    <w:p w14:paraId="3F8E24DD" w14:textId="77777777" w:rsidR="00F3591C" w:rsidRPr="00B8074E" w:rsidRDefault="00F3591C" w:rsidP="00F3591C">
      <w:pPr>
        <w:rPr>
          <w:rFonts w:eastAsia="DengXian"/>
          <w:iCs/>
        </w:rPr>
      </w:pPr>
      <w:r w:rsidRPr="00B8074E">
        <w:rPr>
          <w:rFonts w:eastAsia="DengXian"/>
          <w:iCs/>
        </w:rPr>
        <w:t>Confirm the following working assumption.</w:t>
      </w:r>
    </w:p>
    <w:p w14:paraId="4B28F8A4" w14:textId="77777777" w:rsidR="00F3591C" w:rsidRPr="00B8074E" w:rsidRDefault="00F3591C" w:rsidP="00F3591C">
      <w:pPr>
        <w:rPr>
          <w:b/>
          <w:bCs/>
          <w:iCs/>
          <w:highlight w:val="darkYellow"/>
        </w:rPr>
      </w:pPr>
      <w:r w:rsidRPr="00B8074E">
        <w:rPr>
          <w:b/>
          <w:bCs/>
          <w:iCs/>
          <w:highlight w:val="darkYellow"/>
        </w:rPr>
        <w:t>Working Assumption</w:t>
      </w:r>
    </w:p>
    <w:p w14:paraId="7DD79AEB" w14:textId="77777777" w:rsidR="00F3591C" w:rsidRPr="00B8074E" w:rsidRDefault="00F3591C" w:rsidP="00F3591C">
      <w:r w:rsidRPr="00B8074E">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535F266D" w14:textId="77777777" w:rsidR="00F3591C" w:rsidRPr="00B8074E" w:rsidRDefault="00F3591C" w:rsidP="00F3591C">
      <w:pPr>
        <w:pStyle w:val="ListParagraph"/>
        <w:widowControl w:val="0"/>
        <w:numPr>
          <w:ilvl w:val="0"/>
          <w:numId w:val="83"/>
        </w:numPr>
        <w:autoSpaceDE w:val="0"/>
        <w:autoSpaceDN w:val="0"/>
        <w:spacing w:after="0" w:line="240" w:lineRule="auto"/>
        <w:contextualSpacing w:val="0"/>
        <w:jc w:val="both"/>
        <w:rPr>
          <w:lang w:val="en-US"/>
        </w:rPr>
      </w:pPr>
      <w:r w:rsidRPr="00B8074E">
        <w:rPr>
          <w:lang w:val="en-US"/>
        </w:rPr>
        <w:t xml:space="preserve">For Option 1 with Alt 1-1, FFS whether/how to reinterpret </w:t>
      </w:r>
      <w:r w:rsidRPr="00B8074E">
        <w:rPr>
          <w:i/>
          <w:iCs/>
          <w:lang w:val="en-US"/>
        </w:rPr>
        <w:t>msg1-FrequencyStart</w:t>
      </w:r>
      <w:r w:rsidRPr="00B8074E">
        <w:rPr>
          <w:lang w:val="en-US"/>
        </w:rPr>
        <w:t xml:space="preserve"> in </w:t>
      </w:r>
      <w:proofErr w:type="spellStart"/>
      <w:r w:rsidRPr="00B8074E">
        <w:rPr>
          <w:i/>
          <w:iCs/>
          <w:lang w:val="en-US"/>
        </w:rPr>
        <w:t>rach-ConfigCommon</w:t>
      </w:r>
      <w:proofErr w:type="spellEnd"/>
      <w:r w:rsidRPr="00B8074E">
        <w:rPr>
          <w:i/>
          <w:iCs/>
          <w:lang w:val="en-US"/>
        </w:rPr>
        <w:t>,</w:t>
      </w:r>
      <w:r w:rsidRPr="00B8074E">
        <w:rPr>
          <w:lang w:val="en-US"/>
        </w:rPr>
        <w:t xml:space="preserve"> RO validation rules and SSB-RO mapping rules, etc.</w:t>
      </w:r>
    </w:p>
    <w:p w14:paraId="04520396" w14:textId="77777777" w:rsidR="00F3591C" w:rsidRPr="00B8074E" w:rsidRDefault="00F3591C" w:rsidP="00F3591C">
      <w:pPr>
        <w:pStyle w:val="ListParagraph"/>
        <w:widowControl w:val="0"/>
        <w:numPr>
          <w:ilvl w:val="0"/>
          <w:numId w:val="83"/>
        </w:numPr>
        <w:autoSpaceDE w:val="0"/>
        <w:autoSpaceDN w:val="0"/>
        <w:spacing w:after="0" w:line="240" w:lineRule="auto"/>
        <w:contextualSpacing w:val="0"/>
        <w:jc w:val="both"/>
        <w:rPr>
          <w:lang w:val="en-US"/>
        </w:rPr>
      </w:pPr>
      <w:r w:rsidRPr="00B8074E">
        <w:rPr>
          <w:lang w:val="en-US"/>
        </w:rPr>
        <w:lastRenderedPageBreak/>
        <w:t>For Option 2, FFS the RO validation rules, SSB-RO mapping rules, whether all the parameters currently in</w:t>
      </w:r>
      <w:r w:rsidRPr="00B8074E">
        <w:rPr>
          <w:i/>
          <w:iCs/>
          <w:lang w:val="en-US"/>
        </w:rPr>
        <w:t xml:space="preserve"> </w:t>
      </w:r>
      <w:proofErr w:type="spellStart"/>
      <w:r w:rsidRPr="00B8074E">
        <w:rPr>
          <w:i/>
          <w:iCs/>
          <w:lang w:val="en-US"/>
        </w:rPr>
        <w:t>rach-ConfigCommon</w:t>
      </w:r>
      <w:proofErr w:type="spellEnd"/>
      <w:r w:rsidRPr="00B8074E">
        <w:rPr>
          <w:lang w:val="en-US"/>
        </w:rPr>
        <w:t xml:space="preserve"> are necessary to be included in the additional RACH configuration, etc.</w:t>
      </w:r>
    </w:p>
    <w:p w14:paraId="596038C1" w14:textId="77777777" w:rsidR="00F3591C" w:rsidRPr="00B8074E" w:rsidRDefault="00F3591C" w:rsidP="00F3591C">
      <w:pPr>
        <w:rPr>
          <w:iCs/>
        </w:rPr>
      </w:pPr>
      <w:r w:rsidRPr="00B8074E">
        <w:rPr>
          <w:iCs/>
        </w:rPr>
        <w:t>UE is not required to support both options.</w:t>
      </w:r>
    </w:p>
    <w:p w14:paraId="76957B97" w14:textId="77777777" w:rsidR="000C5D25" w:rsidRPr="00B8074E" w:rsidRDefault="000C5D25" w:rsidP="009A0CD9">
      <w:pPr>
        <w:pStyle w:val="NormalWeb"/>
        <w:spacing w:before="0" w:beforeAutospacing="0" w:after="0" w:afterAutospacing="0"/>
        <w:rPr>
          <w:rFonts w:ascii="Arial" w:eastAsia="MS Mincho" w:hAnsi="Arial" w:cs="Arial"/>
          <w:b/>
          <w:bCs/>
          <w:sz w:val="28"/>
          <w:szCs w:val="20"/>
          <w:lang w:eastAsia="ja-JP"/>
        </w:rPr>
      </w:pPr>
    </w:p>
    <w:p w14:paraId="630DC5BB" w14:textId="77777777" w:rsidR="00836AB0" w:rsidRPr="00B8074E" w:rsidRDefault="00836AB0" w:rsidP="009A0CD9">
      <w:pPr>
        <w:pStyle w:val="NormalWeb"/>
        <w:spacing w:before="0" w:beforeAutospacing="0" w:after="0" w:afterAutospacing="0"/>
        <w:rPr>
          <w:i/>
          <w:iCs/>
          <w:lang w:val="en-US"/>
        </w:rPr>
      </w:pPr>
    </w:p>
    <w:p w14:paraId="4B5B77F8" w14:textId="4EAE0DF3" w:rsidR="000C5D25" w:rsidRPr="00B8074E" w:rsidRDefault="000C5D25" w:rsidP="000C5D25">
      <w:pPr>
        <w:spacing w:before="100" w:beforeAutospacing="1" w:after="100" w:afterAutospacing="1"/>
      </w:pPr>
      <w:r w:rsidRPr="00B8074E">
        <w:t xml:space="preserve">In Option 1 with Alt 1-1, using the legacy interpretation of </w:t>
      </w:r>
      <w:r w:rsidRPr="00B8074E">
        <w:rPr>
          <w:i/>
          <w:iCs/>
          <w:lang w:val="en-US"/>
        </w:rPr>
        <w:t xml:space="preserve">msg1-FrequencyStart </w:t>
      </w:r>
      <w:r w:rsidR="00C92803" w:rsidRPr="00B8074E">
        <w:t xml:space="preserve">in </w:t>
      </w:r>
      <w:r w:rsidR="00C92803" w:rsidRPr="00B8074E">
        <w:rPr>
          <w:i/>
          <w:iCs/>
        </w:rPr>
        <w:t>rach-ConfigCommon</w:t>
      </w:r>
      <w:r w:rsidR="00C92803" w:rsidRPr="00B8074E">
        <w:t xml:space="preserve"> </w:t>
      </w:r>
      <w:r w:rsidRPr="00B8074E">
        <w:t>for both SBFD and non-SBFD symbols may result in ROs for SBFD symbols falling outside the UL subband when the UL subband is located in the middle of the BWP.</w:t>
      </w:r>
    </w:p>
    <w:p w14:paraId="00A2F165" w14:textId="5887E747" w:rsidR="008F3F2B" w:rsidRPr="00B8074E" w:rsidRDefault="008F3F2B" w:rsidP="000C5D25">
      <w:pPr>
        <w:spacing w:before="100" w:beforeAutospacing="1" w:after="100" w:afterAutospacing="1"/>
        <w:rPr>
          <w:lang w:val="en-GB"/>
        </w:rPr>
      </w:pPr>
      <w:r w:rsidRPr="00B8074E">
        <w:rPr>
          <w:rFonts w:eastAsiaTheme="minorEastAsia"/>
          <w:lang w:val="en-GB" w:eastAsia="zh-CN"/>
        </w:rPr>
        <w:t>In RAN1#118</w:t>
      </w:r>
      <w:r w:rsidR="001C3774" w:rsidRPr="00B8074E">
        <w:rPr>
          <w:rFonts w:eastAsiaTheme="minorEastAsia"/>
          <w:lang w:val="en-GB" w:eastAsia="zh-CN"/>
        </w:rPr>
        <w:t>bis</w:t>
      </w:r>
      <w:r w:rsidRPr="00B8074E">
        <w:rPr>
          <w:rFonts w:eastAsiaTheme="minorEastAsia"/>
          <w:lang w:val="en-GB" w:eastAsia="zh-CN"/>
        </w:rPr>
        <w:t xml:space="preserve">, the following agreement has been made for the interpretation of </w:t>
      </w:r>
      <w:r w:rsidRPr="00B8074E">
        <w:rPr>
          <w:i/>
          <w:iCs/>
        </w:rPr>
        <w:t>msg1-FrequencyStart</w:t>
      </w:r>
      <w:r w:rsidR="001C3774" w:rsidRPr="00B8074E">
        <w:rPr>
          <w:lang w:val="en-GB"/>
        </w:rPr>
        <w:t xml:space="preserve"> and the following alternatives have been shortlisted:</w:t>
      </w:r>
    </w:p>
    <w:p w14:paraId="7657B0DB" w14:textId="77777777" w:rsidR="001C3774" w:rsidRPr="00B8074E" w:rsidRDefault="001C3774" w:rsidP="001C3774">
      <w:pPr>
        <w:rPr>
          <w:b/>
          <w:bCs/>
        </w:rPr>
      </w:pPr>
      <w:r w:rsidRPr="00B8074E">
        <w:rPr>
          <w:b/>
          <w:bCs/>
          <w:highlight w:val="green"/>
        </w:rPr>
        <w:t>Agreement</w:t>
      </w:r>
    </w:p>
    <w:p w14:paraId="1D28C5BC" w14:textId="77777777" w:rsidR="001C3774" w:rsidRPr="00B8074E" w:rsidRDefault="001C3774" w:rsidP="001C3774">
      <w:r w:rsidRPr="00B8074E">
        <w:t xml:space="preserve">For RACH configuration Option 1 with Alt 1-1, for determination of lowest RO of additional-ROs in SBFD symbols, select one from the following alternatives. </w:t>
      </w:r>
    </w:p>
    <w:p w14:paraId="403680A8" w14:textId="77777777" w:rsidR="001C3774" w:rsidRPr="00B8074E" w:rsidRDefault="001C3774" w:rsidP="001C3774">
      <w:pPr>
        <w:pStyle w:val="ListParagraph"/>
        <w:numPr>
          <w:ilvl w:val="0"/>
          <w:numId w:val="83"/>
        </w:numPr>
        <w:adjustRightInd w:val="0"/>
        <w:spacing w:after="0" w:line="240" w:lineRule="auto"/>
        <w:contextualSpacing w:val="0"/>
        <w:rPr>
          <w:rFonts w:ascii="Times New Roman" w:hAnsi="Times New Roman" w:cs="Times New Roman"/>
          <w:lang w:val="en-US"/>
        </w:rPr>
      </w:pPr>
      <w:r w:rsidRPr="00B8074E">
        <w:rPr>
          <w:rFonts w:ascii="Times New Roman" w:hAnsi="Times New Roman" w:cs="Times New Roman"/>
          <w:lang w:val="en-US"/>
        </w:rPr>
        <w:t>Alt 1: The</w:t>
      </w:r>
      <w:r w:rsidRPr="00B8074E">
        <w:rPr>
          <w:rFonts w:ascii="Times New Roman" w:hAnsi="Times New Roman" w:cs="Times New Roman"/>
          <w:i/>
          <w:iCs/>
          <w:lang w:val="en-US"/>
        </w:rPr>
        <w:t xml:space="preserve"> </w:t>
      </w:r>
      <w:r w:rsidRPr="00B8074E">
        <w:rPr>
          <w:rFonts w:ascii="Times New Roman" w:hAnsi="Times New Roman" w:cs="Times New Roman"/>
          <w:lang w:val="en-US"/>
        </w:rPr>
        <w:t>parameter</w:t>
      </w:r>
      <w:r w:rsidRPr="00B8074E">
        <w:rPr>
          <w:rFonts w:ascii="Times New Roman" w:hAnsi="Times New Roman" w:cs="Times New Roman"/>
          <w:i/>
          <w:iCs/>
          <w:lang w:val="en-US"/>
        </w:rPr>
        <w:t xml:space="preserve"> msg1-FrequencyStart </w:t>
      </w:r>
      <w:r w:rsidRPr="00B8074E">
        <w:rPr>
          <w:rFonts w:ascii="Times New Roman" w:hAnsi="Times New Roman" w:cs="Times New Roman"/>
          <w:lang w:val="en-US"/>
        </w:rPr>
        <w:t xml:space="preserve">in </w:t>
      </w:r>
      <w:proofErr w:type="spellStart"/>
      <w:r w:rsidRPr="00B8074E">
        <w:rPr>
          <w:rFonts w:ascii="Times New Roman" w:hAnsi="Times New Roman" w:cs="Times New Roman"/>
          <w:i/>
          <w:iCs/>
          <w:lang w:val="en-US"/>
        </w:rPr>
        <w:t>rach-ConfigCommon</w:t>
      </w:r>
      <w:proofErr w:type="spellEnd"/>
      <w:r w:rsidRPr="00B8074E">
        <w:rPr>
          <w:rFonts w:ascii="Times New Roman" w:hAnsi="Times New Roman" w:cs="Times New Roman"/>
          <w:lang w:val="en-US"/>
        </w:rPr>
        <w:t xml:space="preserve"> is applied with no reinterpretation.</w:t>
      </w:r>
    </w:p>
    <w:p w14:paraId="05F29230" w14:textId="77777777" w:rsidR="001C3774" w:rsidRPr="00B8074E" w:rsidRDefault="001C3774" w:rsidP="001C3774">
      <w:pPr>
        <w:pStyle w:val="ListParagraph"/>
        <w:numPr>
          <w:ilvl w:val="0"/>
          <w:numId w:val="83"/>
        </w:numPr>
        <w:adjustRightInd w:val="0"/>
        <w:spacing w:after="0" w:line="240" w:lineRule="auto"/>
        <w:contextualSpacing w:val="0"/>
        <w:rPr>
          <w:rFonts w:ascii="Times New Roman" w:hAnsi="Times New Roman" w:cs="Times New Roman"/>
          <w:lang w:val="en-US"/>
        </w:rPr>
      </w:pPr>
      <w:r w:rsidRPr="00B8074E">
        <w:rPr>
          <w:rFonts w:ascii="Times New Roman" w:hAnsi="Times New Roman" w:cs="Times New Roman"/>
          <w:lang w:val="en-US"/>
        </w:rPr>
        <w:t>Alt 2-1: The</w:t>
      </w:r>
      <w:r w:rsidRPr="00B8074E">
        <w:rPr>
          <w:rFonts w:ascii="Times New Roman" w:hAnsi="Times New Roman" w:cs="Times New Roman"/>
          <w:i/>
          <w:iCs/>
          <w:lang w:val="en-US"/>
        </w:rPr>
        <w:t xml:space="preserve"> </w:t>
      </w:r>
      <w:r w:rsidRPr="00B8074E">
        <w:rPr>
          <w:rFonts w:ascii="Times New Roman" w:hAnsi="Times New Roman" w:cs="Times New Roman"/>
          <w:lang w:val="en-US"/>
        </w:rPr>
        <w:t>parameter</w:t>
      </w:r>
      <w:r w:rsidRPr="00B8074E">
        <w:rPr>
          <w:rFonts w:ascii="Times New Roman" w:hAnsi="Times New Roman" w:cs="Times New Roman"/>
          <w:i/>
          <w:iCs/>
          <w:lang w:val="en-US"/>
        </w:rPr>
        <w:t xml:space="preserve"> msg1-FrequencyStart </w:t>
      </w:r>
      <w:r w:rsidRPr="00B8074E">
        <w:rPr>
          <w:rFonts w:ascii="Times New Roman" w:hAnsi="Times New Roman" w:cs="Times New Roman"/>
          <w:lang w:val="en-US"/>
        </w:rPr>
        <w:t xml:space="preserve">in </w:t>
      </w:r>
      <w:proofErr w:type="spellStart"/>
      <w:r w:rsidRPr="00B8074E">
        <w:rPr>
          <w:rFonts w:ascii="Times New Roman" w:hAnsi="Times New Roman" w:cs="Times New Roman"/>
          <w:i/>
          <w:iCs/>
          <w:lang w:val="en-US"/>
        </w:rPr>
        <w:t>rach-ConfigCommon</w:t>
      </w:r>
      <w:proofErr w:type="spellEnd"/>
      <w:r w:rsidRPr="00B8074E">
        <w:rPr>
          <w:rFonts w:ascii="Times New Roman" w:hAnsi="Times New Roman" w:cs="Times New Roman"/>
          <w:lang w:val="en-US"/>
        </w:rPr>
        <w:t xml:space="preserve"> is reinterpreted as the frequency offset of lowest RO in frequency domain with respective to the lowest PRB of UL usable PRBs.</w:t>
      </w:r>
    </w:p>
    <w:p w14:paraId="45DEF728" w14:textId="77777777" w:rsidR="001C3774" w:rsidRPr="00B8074E" w:rsidRDefault="001C3774" w:rsidP="001C3774">
      <w:pPr>
        <w:pStyle w:val="ListParagraph"/>
        <w:numPr>
          <w:ilvl w:val="0"/>
          <w:numId w:val="83"/>
        </w:numPr>
        <w:adjustRightInd w:val="0"/>
        <w:spacing w:after="0" w:line="240" w:lineRule="auto"/>
        <w:contextualSpacing w:val="0"/>
        <w:rPr>
          <w:rFonts w:ascii="Times New Roman" w:hAnsi="Times New Roman" w:cs="Times New Roman"/>
          <w:lang w:val="en-US"/>
        </w:rPr>
      </w:pPr>
      <w:r w:rsidRPr="00B8074E">
        <w:rPr>
          <w:rFonts w:ascii="Times New Roman" w:hAnsi="Times New Roman" w:cs="Times New Roman"/>
          <w:lang w:val="en-US"/>
        </w:rPr>
        <w:t xml:space="preserve">Alt 2-3: The frequency offset of lowest RO in frequency domain with respective to the lowest PRB of UL usable PRBs is equal to </w:t>
      </w:r>
      <w:r w:rsidRPr="00B8074E">
        <w:rPr>
          <w:rFonts w:ascii="Times New Roman" w:hAnsi="Times New Roman" w:cs="Times New Roman"/>
          <w:i/>
          <w:iCs/>
          <w:lang w:val="en-US"/>
        </w:rPr>
        <w:t>mod</w:t>
      </w:r>
      <w:r w:rsidRPr="00B8074E">
        <w:rPr>
          <w:rFonts w:ascii="Times New Roman" w:hAnsi="Times New Roman" w:cs="Times New Roman"/>
          <w:lang w:val="en-US"/>
        </w:rPr>
        <w:t xml:space="preserve"> (</w:t>
      </w:r>
      <w:r w:rsidRPr="00B8074E">
        <w:rPr>
          <w:rFonts w:ascii="Times New Roman" w:hAnsi="Times New Roman" w:cs="Times New Roman"/>
          <w:i/>
          <w:iCs/>
          <w:lang w:val="en-US"/>
        </w:rPr>
        <w:t>msg1-FrequencyStart</w:t>
      </w:r>
      <w:r w:rsidRPr="00B8074E">
        <w:rPr>
          <w:rFonts w:ascii="Times New Roman" w:hAnsi="Times New Roman" w:cs="Times New Roman"/>
          <w:lang w:val="en-US"/>
        </w:rPr>
        <w:t>, bandwidth of UL usable PRBs).</w:t>
      </w:r>
    </w:p>
    <w:p w14:paraId="15BC8A75" w14:textId="77777777" w:rsidR="001C3774" w:rsidRPr="00B8074E" w:rsidRDefault="001C3774" w:rsidP="001C3774">
      <w:pPr>
        <w:pStyle w:val="ListParagraph"/>
        <w:numPr>
          <w:ilvl w:val="0"/>
          <w:numId w:val="83"/>
        </w:numPr>
        <w:adjustRightInd w:val="0"/>
        <w:spacing w:after="0" w:line="240" w:lineRule="auto"/>
        <w:contextualSpacing w:val="0"/>
        <w:rPr>
          <w:rFonts w:ascii="Times New Roman" w:hAnsi="Times New Roman" w:cs="Times New Roman"/>
          <w:lang w:val="en-US"/>
        </w:rPr>
      </w:pPr>
      <w:r w:rsidRPr="00B8074E">
        <w:rPr>
          <w:rFonts w:ascii="Times New Roman" w:hAnsi="Times New Roman" w:cs="Times New Roman"/>
          <w:lang w:val="en-US"/>
        </w:rPr>
        <w:t>FFS: Possible modifications</w:t>
      </w:r>
    </w:p>
    <w:p w14:paraId="56259924" w14:textId="28425E1C" w:rsidR="008F3F2B" w:rsidRPr="00B8074E" w:rsidRDefault="008F3F2B" w:rsidP="000C5D25">
      <w:pPr>
        <w:spacing w:before="100" w:beforeAutospacing="1" w:after="100" w:afterAutospacing="1"/>
        <w:rPr>
          <w:lang w:val="en-GB"/>
        </w:rPr>
      </w:pPr>
      <w:r w:rsidRPr="00B8074E">
        <w:rPr>
          <w:lang w:val="en-GB"/>
        </w:rPr>
        <w:t>We support Alt</w:t>
      </w:r>
      <w:r w:rsidR="00D50020" w:rsidRPr="00B8074E">
        <w:rPr>
          <w:lang w:val="en-GB"/>
        </w:rPr>
        <w:t xml:space="preserve"> </w:t>
      </w:r>
      <w:r w:rsidRPr="00B8074E">
        <w:rPr>
          <w:lang w:val="en-GB"/>
        </w:rPr>
        <w:t xml:space="preserve">2-3 with </w:t>
      </w:r>
      <w:r w:rsidRPr="00B8074E">
        <w:t xml:space="preserve">a modulo operation based on the UL subband size </w:t>
      </w:r>
      <w:r w:rsidRPr="00B8074E">
        <w:rPr>
          <w:lang w:val="en-GB"/>
        </w:rPr>
        <w:t>to</w:t>
      </w:r>
      <w:r w:rsidRPr="00B8074E">
        <w:t xml:space="preserve"> be applied to </w:t>
      </w:r>
      <w:r w:rsidRPr="00B8074E">
        <w:rPr>
          <w:i/>
          <w:iCs/>
          <w:lang w:val="en-US"/>
        </w:rPr>
        <w:t xml:space="preserve">msg1-FrequencyStart </w:t>
      </w:r>
      <w:r w:rsidRPr="00B8074E">
        <w:t>for SBFD symbols</w:t>
      </w:r>
      <w:r w:rsidRPr="00B8074E">
        <w:rPr>
          <w:lang w:val="en-GB"/>
        </w:rPr>
        <w:t xml:space="preserve">. This approach resolves the issue while allowing the network to have good flexibility in placing the ROs in both </w:t>
      </w:r>
      <w:r w:rsidRPr="00B8074E">
        <w:t>SBFD and non-SBFD symbols</w:t>
      </w:r>
      <w:r w:rsidR="00D50020" w:rsidRPr="00B8074E">
        <w:rPr>
          <w:lang w:val="en-GB"/>
        </w:rPr>
        <w:t xml:space="preserve"> with no additional signalling </w:t>
      </w:r>
      <w:r w:rsidR="000372FF" w:rsidRPr="00B8074E">
        <w:rPr>
          <w:lang w:val="en-GB"/>
        </w:rPr>
        <w:t xml:space="preserve">overhead </w:t>
      </w:r>
      <w:r w:rsidR="00D50020" w:rsidRPr="00B8074E">
        <w:rPr>
          <w:lang w:val="en-GB"/>
        </w:rPr>
        <w:t>and with reduced calculation complexity for the UE</w:t>
      </w:r>
      <w:r w:rsidRPr="00B8074E">
        <w:rPr>
          <w:lang w:val="en-GB"/>
        </w:rPr>
        <w:t>.</w:t>
      </w:r>
    </w:p>
    <w:p w14:paraId="0422423D" w14:textId="7A016146" w:rsidR="00D50020" w:rsidRPr="00B8074E" w:rsidRDefault="00D50020" w:rsidP="00355DB6">
      <w:pPr>
        <w:pStyle w:val="ListParagraph"/>
        <w:numPr>
          <w:ilvl w:val="0"/>
          <w:numId w:val="66"/>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Support Alt 2-3 for the interpretation of the frequency offset of the lowest RO in the frequency domain: </w:t>
      </w:r>
    </w:p>
    <w:p w14:paraId="6DE25C7F" w14:textId="77777777" w:rsidR="00D50020" w:rsidRPr="00B8074E" w:rsidRDefault="00D50020" w:rsidP="00D50020">
      <w:pPr>
        <w:pStyle w:val="ListParagraph"/>
        <w:numPr>
          <w:ilvl w:val="0"/>
          <w:numId w:val="100"/>
        </w:numPr>
        <w:adjustRightInd w:val="0"/>
        <w:spacing w:after="0" w:line="240" w:lineRule="auto"/>
        <w:contextualSpacing w:val="0"/>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Alt 2-3: The frequency offset of lowest RO in frequency domain with respective to the lowest PRB of UL usable PRBs is equal to mod (msg1-FrequencyStart, bandwidth of UL usable PRBs).</w:t>
      </w:r>
    </w:p>
    <w:p w14:paraId="2C8AA71C" w14:textId="77777777" w:rsidR="00D50020" w:rsidRPr="00B8074E" w:rsidRDefault="00D50020" w:rsidP="00D50020">
      <w:pPr>
        <w:pStyle w:val="ListParagraph"/>
        <w:ind w:left="360"/>
        <w:rPr>
          <w:rFonts w:ascii="Times New Roman" w:eastAsiaTheme="minorEastAsia" w:hAnsi="Times New Roman" w:cs="Times New Roman"/>
          <w:b/>
          <w:bCs/>
          <w:i/>
          <w:iCs/>
          <w:noProof/>
          <w:lang w:val="en-GB" w:eastAsia="zh-CN"/>
        </w:rPr>
      </w:pPr>
    </w:p>
    <w:p w14:paraId="3A1A8677" w14:textId="7F355810" w:rsidR="00355DB6" w:rsidRPr="00B8074E" w:rsidRDefault="006C78E3" w:rsidP="00355DB6">
      <w:pPr>
        <w:jc w:val="both"/>
        <w:rPr>
          <w:lang w:val="en-GB"/>
        </w:rPr>
      </w:pPr>
      <w:r w:rsidRPr="00B8074E">
        <w:rPr>
          <w:lang w:val="en-GB"/>
        </w:rPr>
        <w:t>Regarding the selection of the type of the RO for the initial PRACH transmission attempt</w:t>
      </w:r>
      <w:r w:rsidR="00155BB6" w:rsidRPr="00B8074E">
        <w:rPr>
          <w:lang w:val="en-GB"/>
        </w:rPr>
        <w:t>. The following agreement has been previously reached:</w:t>
      </w:r>
    </w:p>
    <w:p w14:paraId="105DF566" w14:textId="77777777" w:rsidR="006C78E3" w:rsidRPr="00B8074E" w:rsidRDefault="006C78E3" w:rsidP="00355DB6">
      <w:pPr>
        <w:jc w:val="both"/>
        <w:rPr>
          <w:rFonts w:eastAsiaTheme="minorEastAsia"/>
          <w:b/>
          <w:bCs/>
          <w:lang w:val="en-GB" w:eastAsia="zh-CN"/>
        </w:rPr>
      </w:pPr>
    </w:p>
    <w:p w14:paraId="7D6B8DE2" w14:textId="77777777" w:rsidR="006C78E3" w:rsidRPr="00B8074E" w:rsidRDefault="006C78E3" w:rsidP="006C78E3">
      <w:pPr>
        <w:rPr>
          <w:b/>
          <w:bCs/>
        </w:rPr>
      </w:pPr>
      <w:r w:rsidRPr="00B8074E">
        <w:rPr>
          <w:b/>
          <w:bCs/>
          <w:highlight w:val="green"/>
        </w:rPr>
        <w:t>Agreement</w:t>
      </w:r>
    </w:p>
    <w:p w14:paraId="222F0FBD" w14:textId="77777777" w:rsidR="006C78E3" w:rsidRPr="00B8074E" w:rsidRDefault="006C78E3" w:rsidP="006C78E3">
      <w:r w:rsidRPr="00B8074E">
        <w:t>For SBFD-aware UEs and RACH configuration Option 1 with Alt 1-1, consider the following options for initial PRACH transmission attempt in one random access procedure:</w:t>
      </w:r>
    </w:p>
    <w:p w14:paraId="027B8A13" w14:textId="77777777" w:rsidR="006C78E3" w:rsidRPr="00B8074E" w:rsidRDefault="006C78E3" w:rsidP="006C78E3">
      <w:pPr>
        <w:pStyle w:val="ListParagraph"/>
        <w:numPr>
          <w:ilvl w:val="0"/>
          <w:numId w:val="101"/>
        </w:numPr>
        <w:spacing w:after="0" w:line="240" w:lineRule="auto"/>
        <w:contextualSpacing w:val="0"/>
      </w:pPr>
      <w:r w:rsidRPr="00B8074E">
        <w:lastRenderedPageBreak/>
        <w:t>Option 2: Select one type between legacy-ROs and additional-ROs based on certain specified/configured conditions/prioritizations</w:t>
      </w:r>
    </w:p>
    <w:p w14:paraId="586CA828" w14:textId="77777777" w:rsidR="006C78E3" w:rsidRPr="00B8074E" w:rsidRDefault="006C78E3" w:rsidP="006C78E3">
      <w:pPr>
        <w:pStyle w:val="ListParagraph"/>
        <w:numPr>
          <w:ilvl w:val="0"/>
          <w:numId w:val="101"/>
        </w:numPr>
        <w:spacing w:after="0" w:line="240" w:lineRule="auto"/>
        <w:contextualSpacing w:val="0"/>
      </w:pPr>
      <w:r w:rsidRPr="00B8074E">
        <w:t>Option 3: It’s up to UE implementation to select one type between legacy-ROs and additional-ROs</w:t>
      </w:r>
    </w:p>
    <w:p w14:paraId="21EC32F4" w14:textId="77777777" w:rsidR="006C78E3" w:rsidRPr="00B8074E" w:rsidRDefault="006C78E3" w:rsidP="00355DB6">
      <w:pPr>
        <w:jc w:val="both"/>
        <w:rPr>
          <w:rFonts w:eastAsiaTheme="minorEastAsia"/>
          <w:b/>
          <w:bCs/>
          <w:lang w:val="en-GB" w:eastAsia="zh-CN"/>
        </w:rPr>
      </w:pPr>
    </w:p>
    <w:p w14:paraId="3370319C" w14:textId="7ABAA15B" w:rsidR="001F6466" w:rsidRPr="00B8074E" w:rsidRDefault="00155BB6" w:rsidP="001F6466">
      <w:pPr>
        <w:spacing w:before="100" w:beforeAutospacing="1" w:after="100" w:afterAutospacing="1"/>
        <w:rPr>
          <w:lang w:val="en-GB"/>
        </w:rPr>
      </w:pPr>
      <w:r w:rsidRPr="00B8074E">
        <w:rPr>
          <w:lang w:val="en-GB"/>
        </w:rPr>
        <w:t>From a network perspective, Option 2 offers improved load balancing across SBFD and non-SBFD symbols compared to Option 3. It is crucial that Option 2 maintains good access latency and reliability. To ensure robust operation, Option 2 should be supported with a fallback mechanism to Option 3 in case the condition/ prioritization  of Option 2 is not configured.</w:t>
      </w:r>
    </w:p>
    <w:p w14:paraId="4E336334" w14:textId="77777777" w:rsidR="00155BB6" w:rsidRPr="00B8074E" w:rsidRDefault="00155BB6" w:rsidP="001F6466">
      <w:pPr>
        <w:spacing w:before="100" w:beforeAutospacing="1" w:after="100" w:afterAutospacing="1"/>
        <w:rPr>
          <w:lang w:val="en-GB"/>
        </w:rPr>
      </w:pPr>
    </w:p>
    <w:p w14:paraId="722C0ACE" w14:textId="6C2886E8" w:rsidR="001F6466" w:rsidRPr="00B8074E" w:rsidRDefault="00484489" w:rsidP="001F6466">
      <w:pPr>
        <w:pStyle w:val="ListParagraph"/>
        <w:numPr>
          <w:ilvl w:val="0"/>
          <w:numId w:val="66"/>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For the selection of the RO type in the initial PRACH transmission attempt, support both Option 2 and Option 3. Option 3 remains the default option and Option 2 is supported if the network configures conditions/prioritizations </w:t>
      </w:r>
      <w:r w:rsidR="00182E71" w:rsidRPr="00B8074E">
        <w:rPr>
          <w:rFonts w:ascii="Times New Roman" w:eastAsiaTheme="minorEastAsia" w:hAnsi="Times New Roman" w:cs="Times New Roman"/>
          <w:b/>
          <w:bCs/>
          <w:i/>
          <w:iCs/>
          <w:noProof/>
          <w:lang w:val="en-GB" w:eastAsia="zh-CN"/>
        </w:rPr>
        <w:t>rules.</w:t>
      </w:r>
    </w:p>
    <w:p w14:paraId="2A6DC9B9" w14:textId="77777777" w:rsidR="00D05699" w:rsidRPr="00B8074E" w:rsidRDefault="00D05699" w:rsidP="00D05699">
      <w:pPr>
        <w:spacing w:before="100" w:beforeAutospacing="1" w:after="100" w:afterAutospacing="1"/>
        <w:rPr>
          <w:rFonts w:eastAsiaTheme="minorEastAsia"/>
          <w:b/>
          <w:bCs/>
          <w:i/>
          <w:iCs/>
          <w:noProof/>
          <w:lang w:val="en-GB" w:eastAsia="zh-CN"/>
        </w:rPr>
      </w:pPr>
    </w:p>
    <w:p w14:paraId="6BDC5815" w14:textId="3251F248" w:rsidR="005569A7" w:rsidRPr="00B8074E" w:rsidRDefault="00D05699" w:rsidP="005569A7">
      <w:pPr>
        <w:pStyle w:val="ListParagraph"/>
        <w:numPr>
          <w:ilvl w:val="0"/>
          <w:numId w:val="66"/>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For the s</w:t>
      </w:r>
      <w:r w:rsidR="005569A7" w:rsidRPr="00B8074E">
        <w:rPr>
          <w:rFonts w:ascii="Times New Roman" w:eastAsiaTheme="minorEastAsia" w:hAnsi="Times New Roman" w:cs="Times New Roman"/>
          <w:b/>
          <w:bCs/>
          <w:i/>
          <w:iCs/>
          <w:noProof/>
          <w:lang w:val="en-GB" w:eastAsia="zh-CN"/>
        </w:rPr>
        <w:t>electi</w:t>
      </w:r>
      <w:r w:rsidRPr="00B8074E">
        <w:rPr>
          <w:rFonts w:ascii="Times New Roman" w:eastAsiaTheme="minorEastAsia" w:hAnsi="Times New Roman" w:cs="Times New Roman"/>
          <w:b/>
          <w:bCs/>
          <w:i/>
          <w:iCs/>
          <w:noProof/>
          <w:lang w:val="en-GB" w:eastAsia="zh-CN"/>
        </w:rPr>
        <w:t>on of</w:t>
      </w:r>
      <w:r w:rsidR="005569A7" w:rsidRPr="00B8074E">
        <w:rPr>
          <w:rFonts w:ascii="Times New Roman" w:eastAsiaTheme="minorEastAsia" w:hAnsi="Times New Roman" w:cs="Times New Roman"/>
          <w:b/>
          <w:bCs/>
          <w:i/>
          <w:iCs/>
          <w:noProof/>
          <w:lang w:val="en-GB" w:eastAsia="zh-CN"/>
        </w:rPr>
        <w:t xml:space="preserve"> one type between legacy-ROs and additional-ROs based on certain specified/configured conditions/prioritizations. The following alternatives could be considered:</w:t>
      </w:r>
    </w:p>
    <w:p w14:paraId="00B7A8A5" w14:textId="299C4F1F" w:rsidR="00182E71" w:rsidRPr="00B8074E" w:rsidRDefault="00182E71" w:rsidP="00182E71">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Alt</w:t>
      </w:r>
      <w:r w:rsidR="000128E0" w:rsidRPr="00B8074E">
        <w:rPr>
          <w:rFonts w:ascii="Times New Roman" w:eastAsiaTheme="minorEastAsia" w:hAnsi="Times New Roman" w:cs="Times New Roman"/>
          <w:b/>
          <w:bCs/>
          <w:i/>
          <w:iCs/>
          <w:noProof/>
          <w:lang w:val="en-GB" w:eastAsia="zh-CN"/>
        </w:rPr>
        <w:t>-</w:t>
      </w:r>
      <w:r w:rsidRPr="00B8074E">
        <w:rPr>
          <w:rFonts w:ascii="Times New Roman" w:eastAsiaTheme="minorEastAsia" w:hAnsi="Times New Roman" w:cs="Times New Roman"/>
          <w:b/>
          <w:bCs/>
          <w:i/>
          <w:iCs/>
          <w:noProof/>
          <w:lang w:val="en-GB" w:eastAsia="zh-CN"/>
        </w:rPr>
        <w:t xml:space="preserve">1: Network-Configured Probability </w:t>
      </w:r>
      <w:r w:rsidR="000128E0" w:rsidRPr="00B8074E">
        <w:rPr>
          <w:rFonts w:ascii="Times New Roman" w:eastAsiaTheme="minorEastAsia" w:hAnsi="Times New Roman" w:cs="Times New Roman"/>
          <w:b/>
          <w:bCs/>
          <w:i/>
          <w:iCs/>
          <w:noProof/>
          <w:lang w:val="en-GB" w:eastAsia="zh-CN"/>
        </w:rPr>
        <w:t xml:space="preserve">- </w:t>
      </w:r>
      <w:r w:rsidRPr="00B8074E">
        <w:rPr>
          <w:rFonts w:ascii="Times New Roman" w:eastAsiaTheme="minorEastAsia" w:hAnsi="Times New Roman" w:cs="Times New Roman"/>
          <w:b/>
          <w:bCs/>
          <w:i/>
          <w:iCs/>
          <w:noProof/>
          <w:lang w:val="en-GB" w:eastAsia="zh-CN"/>
        </w:rPr>
        <w:t xml:space="preserve">The network can configure the probability of selecting legacy or additional ROs, enabling dynamic adaptation to network load and traffic patterns. </w:t>
      </w:r>
    </w:p>
    <w:p w14:paraId="27BA29E2" w14:textId="1810C3AD" w:rsidR="00182E71" w:rsidRPr="00B8074E" w:rsidRDefault="000128E0" w:rsidP="00182E71">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Alt-2: </w:t>
      </w:r>
      <w:r w:rsidR="00182E71" w:rsidRPr="00B8074E">
        <w:rPr>
          <w:rFonts w:ascii="Times New Roman" w:eastAsiaTheme="minorEastAsia" w:hAnsi="Times New Roman" w:cs="Times New Roman"/>
          <w:b/>
          <w:bCs/>
          <w:i/>
          <w:iCs/>
          <w:noProof/>
          <w:lang w:val="en-GB" w:eastAsia="zh-CN"/>
        </w:rPr>
        <w:t xml:space="preserve">Timing-Based Selection </w:t>
      </w:r>
      <w:r w:rsidRPr="00B8074E">
        <w:rPr>
          <w:rFonts w:ascii="Times New Roman" w:eastAsiaTheme="minorEastAsia" w:hAnsi="Times New Roman" w:cs="Times New Roman"/>
          <w:b/>
          <w:bCs/>
          <w:i/>
          <w:iCs/>
          <w:noProof/>
          <w:lang w:val="en-GB" w:eastAsia="zh-CN"/>
        </w:rPr>
        <w:t xml:space="preserve">- </w:t>
      </w:r>
      <w:r w:rsidR="00182E71" w:rsidRPr="00B8074E">
        <w:rPr>
          <w:rFonts w:ascii="Times New Roman" w:eastAsiaTheme="minorEastAsia" w:hAnsi="Times New Roman" w:cs="Times New Roman"/>
          <w:b/>
          <w:bCs/>
          <w:i/>
          <w:iCs/>
          <w:noProof/>
          <w:lang w:val="en-GB" w:eastAsia="zh-CN"/>
        </w:rPr>
        <w:t xml:space="preserve">The UE can prioritize ROs based on their timing, selecting the earliest starting or ending RO to minimize latency. </w:t>
      </w:r>
    </w:p>
    <w:p w14:paraId="59B9D0B7" w14:textId="2E83712C" w:rsidR="00182E71" w:rsidRPr="00B8074E" w:rsidRDefault="000128E0" w:rsidP="00182E71">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Alt-3: </w:t>
      </w:r>
      <w:r w:rsidR="00182E71" w:rsidRPr="00B8074E">
        <w:rPr>
          <w:rFonts w:ascii="Times New Roman" w:eastAsiaTheme="minorEastAsia" w:hAnsi="Times New Roman" w:cs="Times New Roman"/>
          <w:b/>
          <w:bCs/>
          <w:i/>
          <w:iCs/>
          <w:noProof/>
          <w:lang w:val="en-GB" w:eastAsia="zh-CN"/>
        </w:rPr>
        <w:t xml:space="preserve"> SBFD-Aware </w:t>
      </w:r>
      <w:r w:rsidRPr="00B8074E">
        <w:rPr>
          <w:rFonts w:ascii="Times New Roman" w:eastAsiaTheme="minorEastAsia" w:hAnsi="Times New Roman" w:cs="Times New Roman"/>
          <w:b/>
          <w:bCs/>
          <w:i/>
          <w:iCs/>
          <w:noProof/>
          <w:lang w:val="en-GB" w:eastAsia="zh-CN"/>
        </w:rPr>
        <w:t xml:space="preserve">UE </w:t>
      </w:r>
      <w:r w:rsidR="00182E71" w:rsidRPr="00B8074E">
        <w:rPr>
          <w:rFonts w:ascii="Times New Roman" w:eastAsiaTheme="minorEastAsia" w:hAnsi="Times New Roman" w:cs="Times New Roman"/>
          <w:b/>
          <w:bCs/>
          <w:i/>
          <w:iCs/>
          <w:noProof/>
          <w:lang w:val="en-GB" w:eastAsia="zh-CN"/>
        </w:rPr>
        <w:t xml:space="preserve">Selection </w:t>
      </w:r>
      <w:r w:rsidRPr="00B8074E">
        <w:rPr>
          <w:rFonts w:ascii="Times New Roman" w:eastAsiaTheme="minorEastAsia" w:hAnsi="Times New Roman" w:cs="Times New Roman"/>
          <w:b/>
          <w:bCs/>
          <w:i/>
          <w:iCs/>
          <w:noProof/>
          <w:lang w:val="en-GB" w:eastAsia="zh-CN"/>
        </w:rPr>
        <w:t xml:space="preserve">- </w:t>
      </w:r>
      <w:r w:rsidR="00182E71" w:rsidRPr="00B8074E">
        <w:rPr>
          <w:rFonts w:ascii="Times New Roman" w:eastAsiaTheme="minorEastAsia" w:hAnsi="Times New Roman" w:cs="Times New Roman"/>
          <w:b/>
          <w:bCs/>
          <w:i/>
          <w:iCs/>
          <w:noProof/>
          <w:lang w:val="en-GB" w:eastAsia="zh-CN"/>
        </w:rPr>
        <w:t xml:space="preserve">SBFD-aware UEs can prioritize additional ROs to leverage the benefits of SBFD operation. </w:t>
      </w:r>
    </w:p>
    <w:p w14:paraId="1DD0FC65" w14:textId="7B9AC0DC" w:rsidR="00182E71" w:rsidRPr="00B8074E" w:rsidRDefault="000128E0" w:rsidP="00182E71">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Alt-4:  </w:t>
      </w:r>
      <w:r w:rsidR="00182E71" w:rsidRPr="00B8074E">
        <w:rPr>
          <w:rFonts w:ascii="Times New Roman" w:eastAsiaTheme="minorEastAsia" w:hAnsi="Times New Roman" w:cs="Times New Roman"/>
          <w:b/>
          <w:bCs/>
          <w:i/>
          <w:iCs/>
          <w:noProof/>
          <w:lang w:val="en-GB" w:eastAsia="zh-CN"/>
        </w:rPr>
        <w:t xml:space="preserve">Power-Based Selection </w:t>
      </w:r>
      <w:r w:rsidRPr="00B8074E">
        <w:rPr>
          <w:rFonts w:ascii="Times New Roman" w:eastAsiaTheme="minorEastAsia" w:hAnsi="Times New Roman" w:cs="Times New Roman"/>
          <w:b/>
          <w:bCs/>
          <w:i/>
          <w:iCs/>
          <w:noProof/>
          <w:lang w:val="en-GB" w:eastAsia="zh-CN"/>
        </w:rPr>
        <w:t xml:space="preserve">- </w:t>
      </w:r>
      <w:r w:rsidR="00182E71" w:rsidRPr="00B8074E">
        <w:rPr>
          <w:rFonts w:ascii="Times New Roman" w:eastAsiaTheme="minorEastAsia" w:hAnsi="Times New Roman" w:cs="Times New Roman"/>
          <w:b/>
          <w:bCs/>
          <w:i/>
          <w:iCs/>
          <w:noProof/>
          <w:lang w:val="en-GB" w:eastAsia="zh-CN"/>
        </w:rPr>
        <w:t xml:space="preserve">UEs can select ROs based on required transmission power, optimizing for power saving or increased reliability. </w:t>
      </w:r>
    </w:p>
    <w:p w14:paraId="54A9FA43" w14:textId="5C577829" w:rsidR="00182E71" w:rsidRPr="00B8074E" w:rsidRDefault="00E340E2" w:rsidP="00182E71">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Alt-5: </w:t>
      </w:r>
      <w:r w:rsidR="00182E71" w:rsidRPr="00B8074E">
        <w:rPr>
          <w:rFonts w:ascii="Times New Roman" w:eastAsiaTheme="minorEastAsia" w:hAnsi="Times New Roman" w:cs="Times New Roman"/>
          <w:b/>
          <w:bCs/>
          <w:i/>
          <w:iCs/>
          <w:noProof/>
          <w:lang w:val="en-GB" w:eastAsia="zh-CN"/>
        </w:rPr>
        <w:t xml:space="preserve">Payload-Based Selection </w:t>
      </w:r>
      <w:r w:rsidRPr="00B8074E">
        <w:rPr>
          <w:rFonts w:ascii="Times New Roman" w:eastAsiaTheme="minorEastAsia" w:hAnsi="Times New Roman" w:cs="Times New Roman"/>
          <w:b/>
          <w:bCs/>
          <w:i/>
          <w:iCs/>
          <w:noProof/>
          <w:lang w:val="en-GB" w:eastAsia="zh-CN"/>
        </w:rPr>
        <w:t xml:space="preserve">- </w:t>
      </w:r>
      <w:r w:rsidR="00182E71" w:rsidRPr="00B8074E">
        <w:rPr>
          <w:rFonts w:ascii="Times New Roman" w:eastAsiaTheme="minorEastAsia" w:hAnsi="Times New Roman" w:cs="Times New Roman"/>
          <w:b/>
          <w:bCs/>
          <w:i/>
          <w:iCs/>
          <w:noProof/>
          <w:lang w:val="en-GB" w:eastAsia="zh-CN"/>
        </w:rPr>
        <w:t xml:space="preserve">The selection of RO type can be based on the payload size of Msg3/MsgA, allowing for efficient resource allocation. </w:t>
      </w:r>
    </w:p>
    <w:p w14:paraId="468E0578" w14:textId="16F87DFB" w:rsidR="00182E71" w:rsidRPr="00B8074E" w:rsidRDefault="00E340E2" w:rsidP="00182E71">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Alt-6: </w:t>
      </w:r>
      <w:r w:rsidR="00182E71" w:rsidRPr="00B8074E">
        <w:rPr>
          <w:rFonts w:ascii="Times New Roman" w:eastAsiaTheme="minorEastAsia" w:hAnsi="Times New Roman" w:cs="Times New Roman"/>
          <w:b/>
          <w:bCs/>
          <w:i/>
          <w:iCs/>
          <w:noProof/>
          <w:lang w:val="en-GB" w:eastAsia="zh-CN"/>
        </w:rPr>
        <w:t xml:space="preserve">Event-Triggered Selection </w:t>
      </w:r>
      <w:r w:rsidRPr="00B8074E">
        <w:rPr>
          <w:rFonts w:ascii="Times New Roman" w:eastAsiaTheme="minorEastAsia" w:hAnsi="Times New Roman" w:cs="Times New Roman"/>
          <w:b/>
          <w:bCs/>
          <w:i/>
          <w:iCs/>
          <w:noProof/>
          <w:lang w:val="en-GB" w:eastAsia="zh-CN"/>
        </w:rPr>
        <w:t xml:space="preserve">- </w:t>
      </w:r>
      <w:r w:rsidR="00182E71" w:rsidRPr="00B8074E">
        <w:rPr>
          <w:rFonts w:ascii="Times New Roman" w:eastAsiaTheme="minorEastAsia" w:hAnsi="Times New Roman" w:cs="Times New Roman"/>
          <w:b/>
          <w:bCs/>
          <w:i/>
          <w:iCs/>
          <w:noProof/>
          <w:lang w:val="en-GB" w:eastAsia="zh-CN"/>
        </w:rPr>
        <w:t>Prioritize additional ROs for latency-sensitive events like beam failure recovery or handover.</w:t>
      </w:r>
    </w:p>
    <w:p w14:paraId="7DE41E6D" w14:textId="7F2C03E7" w:rsidR="001F6466" w:rsidRPr="00B8074E" w:rsidRDefault="001F6466" w:rsidP="00355DB6">
      <w:pPr>
        <w:jc w:val="both"/>
        <w:rPr>
          <w:rFonts w:eastAsiaTheme="minorEastAsia"/>
          <w:b/>
          <w:bCs/>
          <w:lang w:val="en-GB" w:eastAsia="zh-CN"/>
        </w:rPr>
      </w:pPr>
    </w:p>
    <w:p w14:paraId="730CB956" w14:textId="77777777" w:rsidR="00903DC6" w:rsidRPr="00B8074E" w:rsidRDefault="00903DC6" w:rsidP="00355DB6">
      <w:pPr>
        <w:jc w:val="both"/>
        <w:rPr>
          <w:rFonts w:eastAsiaTheme="minorEastAsia"/>
          <w:b/>
          <w:bCs/>
          <w:lang w:val="en-GB" w:eastAsia="zh-CN"/>
        </w:rPr>
      </w:pPr>
    </w:p>
    <w:p w14:paraId="0873E580" w14:textId="687D83A4" w:rsidR="00903DC6" w:rsidRPr="00B8074E" w:rsidRDefault="00903DC6" w:rsidP="00355DB6">
      <w:pPr>
        <w:jc w:val="both"/>
        <w:rPr>
          <w:bCs/>
          <w:lang w:val="en-GB"/>
        </w:rPr>
      </w:pPr>
      <w:r w:rsidRPr="00B8074E">
        <w:rPr>
          <w:bCs/>
        </w:rPr>
        <w:t>Regarding the PRACH transmission re-attempt in one random access procedure</w:t>
      </w:r>
      <w:r w:rsidRPr="00B8074E">
        <w:rPr>
          <w:bCs/>
          <w:lang w:val="en-GB"/>
        </w:rPr>
        <w:t xml:space="preserve">, the following two agreements have been </w:t>
      </w:r>
      <w:r w:rsidRPr="00B8074E">
        <w:rPr>
          <w:bCs/>
        </w:rPr>
        <w:t>reached</w:t>
      </w:r>
      <w:r w:rsidR="00994956" w:rsidRPr="00B8074E">
        <w:rPr>
          <w:bCs/>
          <w:lang w:val="en-GB"/>
        </w:rPr>
        <w:t xml:space="preserve"> in RAN1#118</w:t>
      </w:r>
      <w:r w:rsidRPr="00B8074E">
        <w:rPr>
          <w:bCs/>
        </w:rPr>
        <w:t xml:space="preserve"> for Option 1 with Alt 1-1 and Option 2.</w:t>
      </w:r>
      <w:r w:rsidRPr="00B8074E">
        <w:rPr>
          <w:lang w:val="en-GB"/>
        </w:rPr>
        <w:t xml:space="preserve"> </w:t>
      </w:r>
    </w:p>
    <w:p w14:paraId="30D85CEA" w14:textId="77777777" w:rsidR="00903DC6" w:rsidRPr="00B8074E" w:rsidRDefault="00903DC6" w:rsidP="00355DB6">
      <w:pPr>
        <w:jc w:val="both"/>
        <w:rPr>
          <w:rFonts w:eastAsiaTheme="minorEastAsia"/>
          <w:b/>
          <w:bCs/>
          <w:lang w:val="en-GB" w:eastAsia="zh-CN"/>
        </w:rPr>
      </w:pPr>
    </w:p>
    <w:p w14:paraId="602EE919" w14:textId="77777777" w:rsidR="009B6D38" w:rsidRDefault="009B6D38" w:rsidP="00903DC6">
      <w:pPr>
        <w:rPr>
          <w:b/>
          <w:bCs/>
          <w:highlight w:val="green"/>
        </w:rPr>
      </w:pPr>
    </w:p>
    <w:p w14:paraId="68A66A1B" w14:textId="77777777" w:rsidR="009B6D38" w:rsidRDefault="009B6D38" w:rsidP="00903DC6">
      <w:pPr>
        <w:rPr>
          <w:b/>
          <w:bCs/>
          <w:highlight w:val="green"/>
        </w:rPr>
      </w:pPr>
    </w:p>
    <w:p w14:paraId="18A2769C" w14:textId="02B158C0" w:rsidR="00903DC6" w:rsidRPr="00B8074E" w:rsidRDefault="00903DC6" w:rsidP="00903DC6">
      <w:pPr>
        <w:rPr>
          <w:b/>
          <w:bCs/>
        </w:rPr>
      </w:pPr>
      <w:r w:rsidRPr="00B8074E">
        <w:rPr>
          <w:b/>
          <w:bCs/>
          <w:highlight w:val="green"/>
        </w:rPr>
        <w:lastRenderedPageBreak/>
        <w:t>Agreement</w:t>
      </w:r>
    </w:p>
    <w:p w14:paraId="2BAD039C" w14:textId="77777777" w:rsidR="00903DC6" w:rsidRPr="00B8074E" w:rsidRDefault="00903DC6" w:rsidP="00903DC6">
      <w:r w:rsidRPr="00B8074E">
        <w:t>For SBFD aware UEs and RACH configuration Option 1 with Alt 1-1, consider the following options for PRACH transmission re-attempt in one random access procedure:</w:t>
      </w:r>
    </w:p>
    <w:p w14:paraId="27702F58" w14:textId="77777777" w:rsidR="00903DC6" w:rsidRPr="00B8074E" w:rsidRDefault="00903DC6" w:rsidP="00903DC6">
      <w:pPr>
        <w:pStyle w:val="ListParagraph"/>
        <w:numPr>
          <w:ilvl w:val="0"/>
          <w:numId w:val="102"/>
        </w:numPr>
        <w:spacing w:after="0" w:line="240" w:lineRule="auto"/>
        <w:contextualSpacing w:val="0"/>
        <w:rPr>
          <w:rFonts w:ascii="Times New Roman" w:hAnsi="Times New Roman" w:cs="Times New Roman"/>
        </w:rPr>
      </w:pPr>
      <w:r w:rsidRPr="00B8074E">
        <w:rPr>
          <w:rFonts w:ascii="Times New Roman" w:hAnsi="Times New Roman" w:cs="Times New Roman"/>
        </w:rPr>
        <w:t>Option 1: Always use ROs of the same type (i.e., legacy-RO or Additional-RO) as the earlier PRACH transmission for the rest of the random access procedure</w:t>
      </w:r>
    </w:p>
    <w:p w14:paraId="15D51B3D" w14:textId="77777777" w:rsidR="00903DC6" w:rsidRPr="00B8074E" w:rsidRDefault="00903DC6" w:rsidP="00903DC6">
      <w:pPr>
        <w:pStyle w:val="ListParagraph"/>
        <w:numPr>
          <w:ilvl w:val="0"/>
          <w:numId w:val="102"/>
        </w:numPr>
        <w:spacing w:after="0" w:line="240" w:lineRule="auto"/>
        <w:contextualSpacing w:val="0"/>
        <w:rPr>
          <w:rFonts w:ascii="Times New Roman" w:hAnsi="Times New Roman" w:cs="Times New Roman"/>
        </w:rPr>
      </w:pPr>
      <w:r w:rsidRPr="00B8074E">
        <w:rPr>
          <w:rFonts w:ascii="Times New Roman" w:hAnsi="Times New Roman" w:cs="Times New Roman"/>
        </w:rPr>
        <w:t>Option 2: First use ROs of the same type as the earlier PRACH transmission for a certain number of times, and if certain conditions are met, then use ROs of the other type for the rest of the random access procedure</w:t>
      </w:r>
    </w:p>
    <w:p w14:paraId="2B82A597" w14:textId="77777777" w:rsidR="00903DC6" w:rsidRPr="00B8074E" w:rsidRDefault="00903DC6" w:rsidP="00903DC6">
      <w:pPr>
        <w:pStyle w:val="ListParagraph"/>
        <w:numPr>
          <w:ilvl w:val="0"/>
          <w:numId w:val="102"/>
        </w:numPr>
        <w:spacing w:after="0" w:line="240" w:lineRule="auto"/>
        <w:contextualSpacing w:val="0"/>
        <w:rPr>
          <w:rFonts w:ascii="Times New Roman" w:hAnsi="Times New Roman" w:cs="Times New Roman"/>
        </w:rPr>
      </w:pPr>
      <w:r w:rsidRPr="00B8074E">
        <w:rPr>
          <w:rFonts w:ascii="Times New Roman" w:hAnsi="Times New Roman" w:cs="Times New Roman"/>
        </w:rPr>
        <w:t>Option 3: Independently select legacy-ROs or additional-ROs for each PRACH transmission re-attempt in one random access procedure</w:t>
      </w:r>
    </w:p>
    <w:p w14:paraId="4E174EB2" w14:textId="77777777" w:rsidR="00903DC6" w:rsidRPr="00B8074E" w:rsidRDefault="00903DC6" w:rsidP="00903DC6"/>
    <w:p w14:paraId="0B1A2034" w14:textId="77777777" w:rsidR="006C5E39" w:rsidRPr="00B8074E" w:rsidRDefault="006C5E39" w:rsidP="00903DC6"/>
    <w:p w14:paraId="6F32EF62" w14:textId="77777777" w:rsidR="00903DC6" w:rsidRPr="00B8074E" w:rsidRDefault="00903DC6" w:rsidP="00903DC6">
      <w:pPr>
        <w:rPr>
          <w:b/>
          <w:bCs/>
        </w:rPr>
      </w:pPr>
      <w:r w:rsidRPr="00B8074E">
        <w:rPr>
          <w:b/>
          <w:bCs/>
          <w:highlight w:val="green"/>
        </w:rPr>
        <w:t>Agreement</w:t>
      </w:r>
    </w:p>
    <w:p w14:paraId="101671F3" w14:textId="77777777" w:rsidR="00903DC6" w:rsidRPr="00B8074E" w:rsidRDefault="00903DC6" w:rsidP="00903DC6">
      <w:r w:rsidRPr="00B8074E">
        <w:t>For SBFD aware UEs and RACH configuration Option 2, consider the following options for PRACH transmission re-attempt in one random access procedure:</w:t>
      </w:r>
    </w:p>
    <w:p w14:paraId="481E279B" w14:textId="77777777" w:rsidR="00903DC6" w:rsidRPr="00B8074E" w:rsidRDefault="00903DC6" w:rsidP="00903DC6">
      <w:pPr>
        <w:pStyle w:val="ListParagraph"/>
        <w:numPr>
          <w:ilvl w:val="0"/>
          <w:numId w:val="102"/>
        </w:numPr>
        <w:spacing w:after="0" w:line="240" w:lineRule="auto"/>
        <w:contextualSpacing w:val="0"/>
        <w:rPr>
          <w:rFonts w:ascii="Times New Roman" w:hAnsi="Times New Roman" w:cs="Times New Roman"/>
        </w:rPr>
      </w:pPr>
      <w:r w:rsidRPr="00B8074E">
        <w:rPr>
          <w:rFonts w:ascii="Times New Roman" w:hAnsi="Times New Roman" w:cs="Times New Roman"/>
        </w:rPr>
        <w:t>Option 1: Always use ROs of the same type (i.e., legacy-RO or Additional-RO) as the earlier PRACH transmission for the rest of the random access procedure</w:t>
      </w:r>
    </w:p>
    <w:p w14:paraId="47E24537" w14:textId="77777777" w:rsidR="00903DC6" w:rsidRPr="00B8074E" w:rsidRDefault="00903DC6" w:rsidP="00903DC6">
      <w:pPr>
        <w:pStyle w:val="ListParagraph"/>
        <w:numPr>
          <w:ilvl w:val="0"/>
          <w:numId w:val="102"/>
        </w:numPr>
        <w:spacing w:after="0" w:line="240" w:lineRule="auto"/>
        <w:contextualSpacing w:val="0"/>
        <w:rPr>
          <w:rFonts w:ascii="Times New Roman" w:hAnsi="Times New Roman" w:cs="Times New Roman"/>
        </w:rPr>
      </w:pPr>
      <w:r w:rsidRPr="00B8074E">
        <w:rPr>
          <w:rFonts w:ascii="Times New Roman" w:hAnsi="Times New Roman" w:cs="Times New Roman"/>
        </w:rPr>
        <w:t>Option 2: First use ROs of the same type as the earlier PRACH transmission for a certain number of times, and if certain conditions are met, then use ROs of the other type for the rest of the random access procedure</w:t>
      </w:r>
    </w:p>
    <w:p w14:paraId="5C24BA3D" w14:textId="364568C3" w:rsidR="00903DC6" w:rsidRPr="00B8074E" w:rsidRDefault="00903DC6" w:rsidP="006B4015">
      <w:pPr>
        <w:pStyle w:val="ListParagraph"/>
        <w:numPr>
          <w:ilvl w:val="0"/>
          <w:numId w:val="102"/>
        </w:numPr>
        <w:spacing w:after="0" w:line="240" w:lineRule="auto"/>
        <w:contextualSpacing w:val="0"/>
        <w:rPr>
          <w:rFonts w:ascii="Times New Roman" w:hAnsi="Times New Roman" w:cs="Times New Roman"/>
        </w:rPr>
      </w:pPr>
      <w:r w:rsidRPr="00B8074E">
        <w:rPr>
          <w:rFonts w:ascii="Times New Roman" w:hAnsi="Times New Roman" w:cs="Times New Roman"/>
        </w:rPr>
        <w:t>Option 3: Independently select legacy-ROs or additional-ROs for each PRACH transmission re-attempt in one random access procedure</w:t>
      </w:r>
    </w:p>
    <w:p w14:paraId="0052B862" w14:textId="77777777" w:rsidR="00994956" w:rsidRPr="00B8074E" w:rsidRDefault="00994956" w:rsidP="00903DC6">
      <w:pPr>
        <w:spacing w:before="120" w:afterLines="50" w:after="120"/>
        <w:rPr>
          <w:bCs/>
          <w:lang w:val="en-GB"/>
        </w:rPr>
      </w:pPr>
    </w:p>
    <w:p w14:paraId="27096F21" w14:textId="02B726EB" w:rsidR="00994956" w:rsidRPr="00B8074E" w:rsidRDefault="00994956" w:rsidP="00994956">
      <w:pPr>
        <w:pStyle w:val="NormalWeb"/>
        <w:rPr>
          <w:bCs/>
          <w:lang w:val="en-GB" w:eastAsia="en-US"/>
        </w:rPr>
      </w:pPr>
      <w:r w:rsidRPr="00B8074E">
        <w:rPr>
          <w:bCs/>
          <w:lang w:val="en-GB" w:eastAsia="en-US"/>
        </w:rPr>
        <w:t xml:space="preserve">We agree to have distinct solutions for RACH configuration Option 1 Alternative 1-1 and RACH configuration Option 2 as captured in the two agreements above. Option 1 imposes unnecessary constraints that may increase access latency. Conversely, Option 3 deviates from the standardized RACH procedure when applied to </w:t>
      </w:r>
      <w:r w:rsidR="006B4015" w:rsidRPr="00B8074E">
        <w:rPr>
          <w:bCs/>
          <w:lang w:val="en-GB" w:eastAsia="en-US"/>
        </w:rPr>
        <w:t xml:space="preserve">RACH configuration </w:t>
      </w:r>
      <w:r w:rsidRPr="00B8074E">
        <w:rPr>
          <w:bCs/>
          <w:lang w:val="en-GB" w:eastAsia="en-US"/>
        </w:rPr>
        <w:t>Option 2.</w:t>
      </w:r>
    </w:p>
    <w:p w14:paraId="2FF8FE9C" w14:textId="23F5D74F" w:rsidR="00994956" w:rsidRPr="00B8074E" w:rsidRDefault="00994956" w:rsidP="00994956">
      <w:pPr>
        <w:pStyle w:val="NormalWeb"/>
        <w:rPr>
          <w:bCs/>
          <w:lang w:val="en-GB" w:eastAsia="en-US"/>
        </w:rPr>
      </w:pPr>
      <w:r w:rsidRPr="00B8074E">
        <w:rPr>
          <w:bCs/>
          <w:lang w:val="en-GB" w:eastAsia="en-US"/>
        </w:rPr>
        <w:t>Considering that the framework is defined within RAN2, we propose deferring the decision to RAN2, which is better positioned to select the optimal method. This can be achieved through a</w:t>
      </w:r>
      <w:r w:rsidR="006B4015" w:rsidRPr="00B8074E">
        <w:rPr>
          <w:bCs/>
          <w:lang w:val="en-GB" w:eastAsia="en-US"/>
        </w:rPr>
        <w:t>n</w:t>
      </w:r>
      <w:r w:rsidRPr="00B8074E">
        <w:rPr>
          <w:bCs/>
          <w:lang w:val="en-GB" w:eastAsia="en-US"/>
        </w:rPr>
        <w:t xml:space="preserve"> </w:t>
      </w:r>
      <w:r w:rsidR="006B4015" w:rsidRPr="00B8074E">
        <w:rPr>
          <w:bCs/>
          <w:lang w:val="en-GB" w:eastAsia="en-US"/>
        </w:rPr>
        <w:t>LS</w:t>
      </w:r>
      <w:r w:rsidRPr="00B8074E">
        <w:rPr>
          <w:bCs/>
          <w:lang w:val="en-GB" w:eastAsia="en-US"/>
        </w:rPr>
        <w:t xml:space="preserve"> to RAN2.</w:t>
      </w:r>
    </w:p>
    <w:p w14:paraId="600AA300" w14:textId="40E875FE" w:rsidR="006B4015" w:rsidRPr="00B8074E" w:rsidRDefault="00994956" w:rsidP="00994956">
      <w:pPr>
        <w:pStyle w:val="NormalWeb"/>
        <w:rPr>
          <w:bCs/>
          <w:lang w:val="en-GB" w:eastAsia="en-US"/>
        </w:rPr>
      </w:pPr>
      <w:r w:rsidRPr="00B8074E">
        <w:rPr>
          <w:bCs/>
          <w:lang w:val="en-GB" w:eastAsia="en-US"/>
        </w:rPr>
        <w:t xml:space="preserve">However, if </w:t>
      </w:r>
      <w:r w:rsidR="006B4015" w:rsidRPr="00B8074E">
        <w:rPr>
          <w:bCs/>
          <w:lang w:val="en-GB" w:eastAsia="en-US"/>
        </w:rPr>
        <w:t xml:space="preserve">there is consensus that </w:t>
      </w:r>
      <w:r w:rsidRPr="00B8074E">
        <w:rPr>
          <w:bCs/>
          <w:lang w:val="en-GB" w:eastAsia="en-US"/>
        </w:rPr>
        <w:t xml:space="preserve">RAN1 is </w:t>
      </w:r>
      <w:r w:rsidR="006B4015" w:rsidRPr="00B8074E">
        <w:rPr>
          <w:bCs/>
          <w:lang w:val="en-GB" w:eastAsia="en-US"/>
        </w:rPr>
        <w:t>considered</w:t>
      </w:r>
      <w:r w:rsidRPr="00B8074E">
        <w:rPr>
          <w:bCs/>
          <w:lang w:val="en-GB" w:eastAsia="en-US"/>
        </w:rPr>
        <w:t xml:space="preserve"> the appropriate </w:t>
      </w:r>
      <w:r w:rsidR="006C5E39" w:rsidRPr="00B8074E">
        <w:rPr>
          <w:bCs/>
          <w:lang w:val="en-GB" w:eastAsia="en-US"/>
        </w:rPr>
        <w:t>WG</w:t>
      </w:r>
      <w:r w:rsidRPr="00B8074E">
        <w:rPr>
          <w:bCs/>
          <w:lang w:val="en-GB" w:eastAsia="en-US"/>
        </w:rPr>
        <w:t xml:space="preserve"> for this decision, we propose adopting Option 3 for RACH configuration Option 1 and Option 2 for RACH configuration Option 2</w:t>
      </w:r>
      <w:r w:rsidR="00A5016B" w:rsidRPr="00B8074E">
        <w:rPr>
          <w:bCs/>
          <w:lang w:val="en-GB" w:eastAsia="en-US"/>
        </w:rPr>
        <w:t>.</w:t>
      </w:r>
    </w:p>
    <w:p w14:paraId="7C417C0E" w14:textId="77777777" w:rsidR="006B4015" w:rsidRPr="00B8074E" w:rsidRDefault="006B4015" w:rsidP="006B4015">
      <w:pPr>
        <w:spacing w:before="100" w:beforeAutospacing="1" w:after="100" w:afterAutospacing="1"/>
        <w:rPr>
          <w:lang w:val="en-GB"/>
        </w:rPr>
      </w:pPr>
    </w:p>
    <w:p w14:paraId="77411879" w14:textId="76952C75" w:rsidR="006B4015" w:rsidRPr="00B8074E" w:rsidRDefault="006B4015" w:rsidP="006B4015">
      <w:pPr>
        <w:pStyle w:val="ListParagraph"/>
        <w:numPr>
          <w:ilvl w:val="0"/>
          <w:numId w:val="66"/>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Defer the decision to RAN2. If RAN1 is deciding then adopt Option 3 for RACH configuration Option 1 and Option 2 for RACH configuration Option 2</w:t>
      </w:r>
    </w:p>
    <w:p w14:paraId="6EE468D6" w14:textId="77777777" w:rsidR="00BB6296" w:rsidRPr="00B8074E" w:rsidRDefault="00BB6296" w:rsidP="00903DC6">
      <w:pPr>
        <w:spacing w:before="120" w:afterLines="50" w:after="120"/>
        <w:rPr>
          <w:bCs/>
          <w:lang w:val="en-GB"/>
        </w:rPr>
      </w:pPr>
    </w:p>
    <w:p w14:paraId="4C3E2DB5" w14:textId="77777777" w:rsidR="001E76E3" w:rsidRPr="00B8074E" w:rsidRDefault="001E76E3" w:rsidP="00903DC6">
      <w:pPr>
        <w:spacing w:before="120" w:afterLines="50" w:after="120"/>
        <w:rPr>
          <w:bCs/>
          <w:lang w:val="en-GB"/>
        </w:rPr>
      </w:pPr>
    </w:p>
    <w:p w14:paraId="4197A123" w14:textId="77777777" w:rsidR="001E76E3" w:rsidRPr="00B8074E" w:rsidRDefault="001E76E3" w:rsidP="00903DC6">
      <w:pPr>
        <w:spacing w:before="120" w:afterLines="50" w:after="120"/>
        <w:rPr>
          <w:bCs/>
          <w:lang w:val="en-GB"/>
        </w:rPr>
      </w:pPr>
    </w:p>
    <w:p w14:paraId="204876E3" w14:textId="629940CF" w:rsidR="00994956" w:rsidRPr="00B8074E" w:rsidRDefault="00BB6296" w:rsidP="00903DC6">
      <w:pPr>
        <w:spacing w:before="120" w:afterLines="50" w:after="120"/>
        <w:rPr>
          <w:bCs/>
          <w:lang w:val="en-GB"/>
        </w:rPr>
      </w:pPr>
      <w:r w:rsidRPr="00B8074E">
        <w:rPr>
          <w:bCs/>
          <w:lang w:val="en-GB"/>
        </w:rPr>
        <w:lastRenderedPageBreak/>
        <w:t xml:space="preserve">The following Working Assumption has been </w:t>
      </w:r>
      <w:r w:rsidR="001E76E3" w:rsidRPr="00B8074E">
        <w:rPr>
          <w:bCs/>
          <w:lang w:val="en-GB"/>
        </w:rPr>
        <w:t>confirmed as agreement</w:t>
      </w:r>
      <w:r w:rsidRPr="00B8074E">
        <w:rPr>
          <w:bCs/>
          <w:lang w:val="en-GB"/>
        </w:rPr>
        <w:t xml:space="preserve"> in RAN1#118</w:t>
      </w:r>
      <w:r w:rsidR="001E76E3" w:rsidRPr="00B8074E">
        <w:rPr>
          <w:bCs/>
          <w:lang w:val="en-GB"/>
        </w:rPr>
        <w:t>bis</w:t>
      </w:r>
      <w:r w:rsidRPr="00B8074E">
        <w:rPr>
          <w:bCs/>
          <w:lang w:val="en-GB"/>
        </w:rPr>
        <w:t xml:space="preserve">. </w:t>
      </w:r>
    </w:p>
    <w:p w14:paraId="3E9EB99B" w14:textId="77777777" w:rsidR="00903DC6" w:rsidRPr="00B8074E" w:rsidRDefault="00903DC6" w:rsidP="00355DB6">
      <w:pPr>
        <w:jc w:val="both"/>
        <w:rPr>
          <w:rFonts w:eastAsiaTheme="minorEastAsia"/>
          <w:b/>
          <w:bCs/>
          <w:lang w:val="en-GB" w:eastAsia="zh-CN"/>
        </w:rPr>
      </w:pPr>
    </w:p>
    <w:p w14:paraId="5BD01810" w14:textId="77777777" w:rsidR="001E76E3" w:rsidRPr="00B8074E" w:rsidRDefault="001E76E3" w:rsidP="001E76E3">
      <w:pPr>
        <w:rPr>
          <w:b/>
          <w:bCs/>
          <w:lang w:val="en-US"/>
        </w:rPr>
      </w:pPr>
      <w:r w:rsidRPr="00B8074E">
        <w:rPr>
          <w:b/>
          <w:bCs/>
          <w:highlight w:val="green"/>
          <w:lang w:val="en-US"/>
        </w:rPr>
        <w:t>Agreement</w:t>
      </w:r>
    </w:p>
    <w:p w14:paraId="5938164C" w14:textId="77777777" w:rsidR="001E76E3" w:rsidRPr="00B8074E" w:rsidRDefault="001E76E3" w:rsidP="001E76E3">
      <w:r w:rsidRPr="00B8074E">
        <w:t>Confirm the following Working Assumption:</w:t>
      </w:r>
    </w:p>
    <w:p w14:paraId="57BC3E72" w14:textId="77777777" w:rsidR="001E76E3" w:rsidRPr="00B8074E" w:rsidRDefault="001E76E3" w:rsidP="001E76E3">
      <w:pPr>
        <w:rPr>
          <w:b/>
          <w:bCs/>
        </w:rPr>
      </w:pPr>
      <w:r w:rsidRPr="00B8074E">
        <w:rPr>
          <w:b/>
          <w:bCs/>
          <w:highlight w:val="darkYellow"/>
        </w:rPr>
        <w:t>Working Assumption</w:t>
      </w:r>
    </w:p>
    <w:p w14:paraId="6BB47746" w14:textId="77777777" w:rsidR="001E76E3" w:rsidRPr="00B8074E" w:rsidRDefault="001E76E3" w:rsidP="001E76E3">
      <w:r w:rsidRPr="00B8074E">
        <w:t>For RACH configuration Option 2, use legacy SSB-RO mapping rule for the additional-ROs configured by the additional RACH configuration, separate from the SSB-RO mapping for the legacy-ROs configured by the legacy RACH configuration.</w:t>
      </w:r>
    </w:p>
    <w:p w14:paraId="0550ACCC" w14:textId="77777777" w:rsidR="001E76E3" w:rsidRPr="00B8074E" w:rsidRDefault="001E76E3" w:rsidP="001E76E3">
      <w:pPr>
        <w:pStyle w:val="ListParagraph"/>
        <w:numPr>
          <w:ilvl w:val="0"/>
          <w:numId w:val="83"/>
        </w:numPr>
        <w:overflowPunct w:val="0"/>
        <w:spacing w:after="0" w:line="240" w:lineRule="auto"/>
        <w:contextualSpacing w:val="0"/>
        <w:textAlignment w:val="baseline"/>
        <w:rPr>
          <w:rFonts w:ascii="Times New Roman" w:hAnsi="Times New Roman" w:cs="Times New Roman"/>
        </w:rPr>
      </w:pPr>
      <w:r w:rsidRPr="00B8074E">
        <w:rPr>
          <w:rFonts w:ascii="Times New Roman" w:hAnsi="Times New Roman" w:cs="Times New Roman"/>
        </w:rPr>
        <w:t>FFS: Whether/How to handle the case where the legacy ROs overlap with additional ROs</w:t>
      </w:r>
    </w:p>
    <w:p w14:paraId="746C700D" w14:textId="77777777" w:rsidR="006C5CF2" w:rsidRPr="00B8074E" w:rsidRDefault="006C5CF2" w:rsidP="00417AD3">
      <w:pPr>
        <w:pStyle w:val="NumberedParagraph"/>
        <w:numPr>
          <w:ilvl w:val="0"/>
          <w:numId w:val="0"/>
        </w:numPr>
        <w:rPr>
          <w:lang w:val="en-GB"/>
        </w:rPr>
      </w:pPr>
    </w:p>
    <w:p w14:paraId="0AA154F1" w14:textId="77777777" w:rsidR="006C5CF2" w:rsidRPr="00B8074E" w:rsidRDefault="006C5CF2" w:rsidP="006C5CF2">
      <w:pPr>
        <w:pStyle w:val="NormalWeb"/>
        <w:rPr>
          <w:bCs/>
          <w:lang w:val="en-GB" w:eastAsia="en-US"/>
        </w:rPr>
      </w:pPr>
      <w:r w:rsidRPr="00B8074E">
        <w:rPr>
          <w:bCs/>
          <w:lang w:val="en-GB" w:eastAsia="en-US"/>
        </w:rPr>
        <w:t xml:space="preserve">With Configuration 2 and with RACH configuration option 2 and with the network configuration allowing a RACH occasion starting from SBFD symbol and ending in non-SBFD symbol, there could an overlapping between a RACH occasion starting from SBFD symbol and ending in non-SBFD symbol and a legacy RACH occasion. Therefore, the following can be supported for the above scenario: </w:t>
      </w:r>
    </w:p>
    <w:p w14:paraId="41B029E4" w14:textId="7129E403" w:rsidR="006C5CF2" w:rsidRPr="00B8074E" w:rsidRDefault="006C5CF2" w:rsidP="006C5CF2">
      <w:pPr>
        <w:pStyle w:val="NormalWeb"/>
        <w:numPr>
          <w:ilvl w:val="0"/>
          <w:numId w:val="100"/>
        </w:numPr>
        <w:rPr>
          <w:bCs/>
          <w:lang w:val="en-GB" w:eastAsia="en-US"/>
        </w:rPr>
      </w:pPr>
      <w:r w:rsidRPr="00B8074E">
        <w:rPr>
          <w:bCs/>
          <w:lang w:val="en-GB" w:eastAsia="en-US"/>
        </w:rPr>
        <w:t xml:space="preserve">Alt1: </w:t>
      </w:r>
      <w:r w:rsidRPr="00B8074E">
        <w:rPr>
          <w:bCs/>
          <w:lang w:val="en-GB"/>
        </w:rPr>
        <w:t xml:space="preserve">No time-domain overlap between the additional </w:t>
      </w:r>
      <w:r w:rsidR="00C75CFC" w:rsidRPr="00B8074E">
        <w:rPr>
          <w:bCs/>
          <w:lang w:val="en-GB"/>
        </w:rPr>
        <w:t>ROs and the legacy ROs</w:t>
      </w:r>
    </w:p>
    <w:p w14:paraId="459B1381" w14:textId="41B50847" w:rsidR="006C5CF2" w:rsidRPr="00B8074E" w:rsidRDefault="006C5CF2" w:rsidP="006C5CF2">
      <w:pPr>
        <w:pStyle w:val="NormalWeb"/>
        <w:numPr>
          <w:ilvl w:val="0"/>
          <w:numId w:val="100"/>
        </w:numPr>
        <w:rPr>
          <w:bCs/>
          <w:lang w:val="en-GB" w:eastAsia="en-US"/>
        </w:rPr>
      </w:pPr>
      <w:r w:rsidRPr="00B8074E">
        <w:rPr>
          <w:bCs/>
          <w:lang w:val="en-GB"/>
        </w:rPr>
        <w:t xml:space="preserve">Alt-2: Time-domain overlap but no overlap in frequency domain between the </w:t>
      </w:r>
      <w:r w:rsidR="00C75CFC" w:rsidRPr="00B8074E">
        <w:rPr>
          <w:bCs/>
          <w:lang w:val="en-GB"/>
        </w:rPr>
        <w:t>additional ROs and the legacy ROs</w:t>
      </w:r>
    </w:p>
    <w:p w14:paraId="37A1CD5B" w14:textId="4F1DF455" w:rsidR="006C5CF2" w:rsidRPr="00B8074E" w:rsidRDefault="006C5CF2" w:rsidP="006C5CF2">
      <w:pPr>
        <w:pStyle w:val="NormalWeb"/>
        <w:numPr>
          <w:ilvl w:val="0"/>
          <w:numId w:val="100"/>
        </w:numPr>
        <w:rPr>
          <w:bCs/>
          <w:lang w:val="en-GB" w:eastAsia="en-US"/>
        </w:rPr>
      </w:pPr>
      <w:r w:rsidRPr="00B8074E">
        <w:rPr>
          <w:bCs/>
          <w:lang w:val="en-GB"/>
        </w:rPr>
        <w:t xml:space="preserve">Alt-3: No time domain, neither frequency domain overlap between the </w:t>
      </w:r>
      <w:r w:rsidR="00C75CFC" w:rsidRPr="00B8074E">
        <w:rPr>
          <w:bCs/>
          <w:lang w:val="en-GB"/>
        </w:rPr>
        <w:t>additional ROs and the legacy ROs.</w:t>
      </w:r>
    </w:p>
    <w:p w14:paraId="6D8B895C" w14:textId="77777777" w:rsidR="00C75CFC" w:rsidRPr="00B8074E" w:rsidRDefault="00C75CFC" w:rsidP="00C75CFC">
      <w:pPr>
        <w:spacing w:before="100" w:beforeAutospacing="1" w:after="100" w:afterAutospacing="1"/>
        <w:rPr>
          <w:lang w:val="en-GB"/>
        </w:rPr>
      </w:pPr>
    </w:p>
    <w:p w14:paraId="1D218449" w14:textId="06195214" w:rsidR="00C75CFC" w:rsidRPr="00B8074E" w:rsidRDefault="00C75CFC" w:rsidP="00C75CFC">
      <w:pPr>
        <w:pStyle w:val="ListParagraph"/>
        <w:numPr>
          <w:ilvl w:val="0"/>
          <w:numId w:val="66"/>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Select between alternatives</w:t>
      </w:r>
      <w:r w:rsidR="009C323C" w:rsidRPr="00B8074E">
        <w:rPr>
          <w:rFonts w:ascii="Times New Roman" w:eastAsiaTheme="minorEastAsia" w:hAnsi="Times New Roman" w:cs="Times New Roman"/>
          <w:b/>
          <w:bCs/>
          <w:i/>
          <w:iCs/>
          <w:noProof/>
          <w:lang w:val="en-GB" w:eastAsia="zh-CN"/>
        </w:rPr>
        <w:t xml:space="preserve"> below</w:t>
      </w:r>
      <w:r w:rsidRPr="00B8074E">
        <w:rPr>
          <w:rFonts w:ascii="Times New Roman" w:eastAsiaTheme="minorEastAsia" w:hAnsi="Times New Roman" w:cs="Times New Roman"/>
          <w:b/>
          <w:bCs/>
          <w:i/>
          <w:iCs/>
          <w:noProof/>
          <w:lang w:val="en-GB" w:eastAsia="zh-CN"/>
        </w:rPr>
        <w:t xml:space="preserve"> for RACH configuration Option 1 and RACH configuration Option 2 for the handling of the case where the legacy ROs overlap with additional ROs:</w:t>
      </w:r>
    </w:p>
    <w:p w14:paraId="09A3C265" w14:textId="77777777" w:rsidR="00C75CFC" w:rsidRPr="00B8074E" w:rsidRDefault="00C75CFC" w:rsidP="00C75CFC">
      <w:pPr>
        <w:pStyle w:val="NormalWeb"/>
        <w:numPr>
          <w:ilvl w:val="0"/>
          <w:numId w:val="100"/>
        </w:numPr>
        <w:rPr>
          <w:rFonts w:eastAsiaTheme="minorEastAsia"/>
          <w:b/>
          <w:bCs/>
          <w:i/>
          <w:iCs/>
          <w:noProof/>
          <w:lang w:val="en-GB"/>
        </w:rPr>
      </w:pPr>
      <w:r w:rsidRPr="00B8074E">
        <w:rPr>
          <w:rFonts w:eastAsiaTheme="minorEastAsia"/>
          <w:b/>
          <w:bCs/>
          <w:i/>
          <w:iCs/>
          <w:noProof/>
          <w:lang w:val="en-GB"/>
        </w:rPr>
        <w:t>Alt1: No time-domain overlap between the additional ROs and the legacy ROs</w:t>
      </w:r>
    </w:p>
    <w:p w14:paraId="6A655A5B" w14:textId="77777777" w:rsidR="00C75CFC" w:rsidRPr="00B8074E" w:rsidRDefault="00C75CFC" w:rsidP="00C75CFC">
      <w:pPr>
        <w:pStyle w:val="NormalWeb"/>
        <w:numPr>
          <w:ilvl w:val="0"/>
          <w:numId w:val="100"/>
        </w:numPr>
        <w:rPr>
          <w:rFonts w:eastAsiaTheme="minorEastAsia"/>
          <w:b/>
          <w:bCs/>
          <w:i/>
          <w:iCs/>
          <w:noProof/>
          <w:lang w:val="en-GB"/>
        </w:rPr>
      </w:pPr>
      <w:r w:rsidRPr="00B8074E">
        <w:rPr>
          <w:rFonts w:eastAsiaTheme="minorEastAsia"/>
          <w:b/>
          <w:bCs/>
          <w:i/>
          <w:iCs/>
          <w:noProof/>
          <w:lang w:val="en-GB"/>
        </w:rPr>
        <w:t>Alt-2: Time-domain overlap but no overlap in frequency domain between the additional ROs and the legacy ROs</w:t>
      </w:r>
    </w:p>
    <w:p w14:paraId="0BCA5E2D" w14:textId="32C43490" w:rsidR="00C75CFC" w:rsidRPr="00B8074E" w:rsidRDefault="00C75CFC" w:rsidP="00C75CFC">
      <w:pPr>
        <w:pStyle w:val="NormalWeb"/>
        <w:numPr>
          <w:ilvl w:val="0"/>
          <w:numId w:val="100"/>
        </w:numPr>
        <w:rPr>
          <w:rFonts w:eastAsiaTheme="minorEastAsia"/>
          <w:b/>
          <w:bCs/>
          <w:i/>
          <w:iCs/>
          <w:noProof/>
          <w:lang w:val="en-GB"/>
        </w:rPr>
      </w:pPr>
      <w:r w:rsidRPr="00B8074E">
        <w:rPr>
          <w:rFonts w:eastAsiaTheme="minorEastAsia"/>
          <w:b/>
          <w:bCs/>
          <w:i/>
          <w:iCs/>
          <w:noProof/>
          <w:lang w:val="en-GB"/>
        </w:rPr>
        <w:t>Alt-3: No time domain, neither frequency domain overlap between the additional ROs and the legacy ROs.</w:t>
      </w:r>
    </w:p>
    <w:p w14:paraId="62187ACB" w14:textId="77777777" w:rsidR="00C75CFC" w:rsidRPr="00B8074E" w:rsidRDefault="00C75CFC" w:rsidP="00355DB6">
      <w:pPr>
        <w:jc w:val="both"/>
        <w:rPr>
          <w:bCs/>
          <w:lang w:val="en-GB"/>
        </w:rPr>
      </w:pPr>
    </w:p>
    <w:p w14:paraId="4A3C4F6A" w14:textId="1A7134FC" w:rsidR="006D00B7" w:rsidRPr="00B8074E" w:rsidRDefault="00C75CFC" w:rsidP="00355DB6">
      <w:pPr>
        <w:jc w:val="both"/>
        <w:rPr>
          <w:bCs/>
          <w:lang w:val="en-GB"/>
        </w:rPr>
      </w:pPr>
      <w:r w:rsidRPr="00B8074E">
        <w:rPr>
          <w:bCs/>
          <w:lang w:val="en-GB"/>
        </w:rPr>
        <w:t xml:space="preserve">The </w:t>
      </w:r>
      <w:r w:rsidR="009C323C" w:rsidRPr="00B8074E">
        <w:rPr>
          <w:bCs/>
          <w:lang w:val="en-GB"/>
        </w:rPr>
        <w:t xml:space="preserve">additional </w:t>
      </w:r>
      <w:r w:rsidRPr="00B8074E">
        <w:rPr>
          <w:bCs/>
          <w:lang w:val="en-GB"/>
        </w:rPr>
        <w:t xml:space="preserve">RO overlapping with the legacy </w:t>
      </w:r>
      <w:r w:rsidR="009C323C" w:rsidRPr="00B8074E">
        <w:rPr>
          <w:bCs/>
          <w:lang w:val="en-GB"/>
        </w:rPr>
        <w:t xml:space="preserve">ROs can be </w:t>
      </w:r>
      <w:r w:rsidRPr="00B8074E">
        <w:rPr>
          <w:bCs/>
          <w:lang w:val="en-GB"/>
        </w:rPr>
        <w:t xml:space="preserve">considered as </w:t>
      </w:r>
      <w:r w:rsidR="009C323C" w:rsidRPr="00B8074E">
        <w:rPr>
          <w:bCs/>
          <w:lang w:val="en-GB"/>
        </w:rPr>
        <w:t xml:space="preserve">invalid or </w:t>
      </w:r>
      <w:r w:rsidRPr="00B8074E">
        <w:rPr>
          <w:bCs/>
          <w:lang w:val="en-GB"/>
        </w:rPr>
        <w:t xml:space="preserve">not available. </w:t>
      </w:r>
      <w:r w:rsidR="009C323C" w:rsidRPr="00B8074E">
        <w:rPr>
          <w:bCs/>
          <w:lang w:val="en-GB"/>
        </w:rPr>
        <w:t>For ‘not available’</w:t>
      </w:r>
      <w:r w:rsidRPr="00B8074E">
        <w:rPr>
          <w:bCs/>
          <w:lang w:val="en-GB"/>
        </w:rPr>
        <w:t>, the BS and UE may determine the SSB-RO mapping taking into account the RO</w:t>
      </w:r>
      <w:r w:rsidR="009C323C" w:rsidRPr="00B8074E">
        <w:rPr>
          <w:bCs/>
          <w:lang w:val="en-GB"/>
        </w:rPr>
        <w:t xml:space="preserve">s and the </w:t>
      </w:r>
      <w:r w:rsidRPr="00B8074E">
        <w:rPr>
          <w:bCs/>
          <w:lang w:val="en-GB"/>
        </w:rPr>
        <w:t xml:space="preserve">UE </w:t>
      </w:r>
      <w:r w:rsidR="009C323C" w:rsidRPr="00B8074E">
        <w:rPr>
          <w:bCs/>
          <w:lang w:val="en-GB"/>
        </w:rPr>
        <w:t>will</w:t>
      </w:r>
      <w:r w:rsidRPr="00B8074E">
        <w:rPr>
          <w:bCs/>
          <w:lang w:val="en-GB"/>
        </w:rPr>
        <w:t xml:space="preserve"> select the next available RO for PRACH transmission. There is a difference between “invalid” and “not available”. For “not available”, the SSB-RO mapping still counts this RO. For “invalid”, the SSB-RO mapping does not count this RO.</w:t>
      </w:r>
    </w:p>
    <w:p w14:paraId="141D8341" w14:textId="77777777" w:rsidR="00C75CFC" w:rsidRPr="00B8074E" w:rsidRDefault="00C75CFC" w:rsidP="00355DB6">
      <w:pPr>
        <w:jc w:val="both"/>
        <w:rPr>
          <w:rFonts w:eastAsiaTheme="minorEastAsia"/>
          <w:b/>
          <w:bCs/>
          <w:i/>
          <w:iCs/>
          <w:noProof/>
          <w:lang w:val="en-GB" w:eastAsia="zh-CN"/>
        </w:rPr>
      </w:pPr>
    </w:p>
    <w:p w14:paraId="5B146617" w14:textId="534A577C" w:rsidR="009C323C" w:rsidRPr="00703A6B" w:rsidRDefault="009C323C" w:rsidP="00703A6B">
      <w:pPr>
        <w:pStyle w:val="ListParagraph"/>
        <w:numPr>
          <w:ilvl w:val="0"/>
          <w:numId w:val="66"/>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  The additional RO</w:t>
      </w:r>
      <w:r w:rsidR="002B7D79" w:rsidRPr="00B8074E">
        <w:rPr>
          <w:rFonts w:ascii="Times New Roman" w:eastAsiaTheme="minorEastAsia" w:hAnsi="Times New Roman" w:cs="Times New Roman"/>
          <w:b/>
          <w:bCs/>
          <w:i/>
          <w:iCs/>
          <w:noProof/>
          <w:lang w:val="en-GB" w:eastAsia="zh-CN"/>
        </w:rPr>
        <w:t>s</w:t>
      </w:r>
      <w:r w:rsidRPr="00B8074E">
        <w:rPr>
          <w:rFonts w:ascii="Times New Roman" w:eastAsiaTheme="minorEastAsia" w:hAnsi="Times New Roman" w:cs="Times New Roman"/>
          <w:b/>
          <w:bCs/>
          <w:i/>
          <w:iCs/>
          <w:noProof/>
          <w:lang w:val="en-GB" w:eastAsia="zh-CN"/>
        </w:rPr>
        <w:t xml:space="preserve"> overlapping with the legacy ROs can be considered as invalid or not available.</w:t>
      </w:r>
    </w:p>
    <w:p w14:paraId="2B9D3C81" w14:textId="77777777" w:rsidR="00EE036A" w:rsidRPr="00B8074E" w:rsidRDefault="00EE036A" w:rsidP="00EE036A">
      <w:pPr>
        <w:pStyle w:val="Heading1"/>
        <w:jc w:val="both"/>
        <w:rPr>
          <w:lang w:val="en-US"/>
        </w:rPr>
      </w:pPr>
      <w:r w:rsidRPr="00B8074E">
        <w:rPr>
          <w:lang w:val="en-US" w:eastAsia="zh-TW"/>
        </w:rPr>
        <w:lastRenderedPageBreak/>
        <w:t>Conclusion</w:t>
      </w:r>
    </w:p>
    <w:p w14:paraId="3A046CEE" w14:textId="61A2343D" w:rsidR="00B1012D" w:rsidRPr="00B8074E" w:rsidRDefault="00EE036A" w:rsidP="00B1012D">
      <w:pPr>
        <w:spacing w:after="120"/>
        <w:jc w:val="both"/>
        <w:textAlignment w:val="center"/>
        <w:rPr>
          <w:lang w:val="en-GB"/>
        </w:rPr>
      </w:pPr>
      <w:r w:rsidRPr="00B8074E">
        <w:t xml:space="preserve">In this contribution, we have presented several </w:t>
      </w:r>
      <w:r w:rsidR="0011072C" w:rsidRPr="00B8074E">
        <w:t xml:space="preserve">proposals to </w:t>
      </w:r>
      <w:r w:rsidR="000E7FC5" w:rsidRPr="00B8074E">
        <w:rPr>
          <w:lang w:val="en-GB"/>
        </w:rPr>
        <w:t xml:space="preserve">share our views on the </w:t>
      </w:r>
      <w:r w:rsidR="000E7FC5" w:rsidRPr="00B8074E">
        <w:rPr>
          <w:rFonts w:eastAsia="Times"/>
          <w:lang w:val="en-US"/>
        </w:rPr>
        <w:t xml:space="preserve">random access in SBFD operation </w:t>
      </w:r>
      <w:r w:rsidR="000E7FC5" w:rsidRPr="00B8074E">
        <w:rPr>
          <w:szCs w:val="28"/>
        </w:rPr>
        <w:t>for UEs in RRC_CONNECTED mode and UEs in RRC_IDLE/INACTIVE mode</w:t>
      </w:r>
      <w:r w:rsidR="000E7FC5" w:rsidRPr="00B8074E">
        <w:rPr>
          <w:lang w:val="en-GB"/>
        </w:rPr>
        <w:t>:</w:t>
      </w:r>
    </w:p>
    <w:p w14:paraId="56D3C399" w14:textId="77777777" w:rsidR="00B1012D" w:rsidRPr="00B8074E" w:rsidRDefault="00B1012D" w:rsidP="00B1012D">
      <w:pPr>
        <w:pStyle w:val="ListParagraph"/>
        <w:numPr>
          <w:ilvl w:val="0"/>
          <w:numId w:val="108"/>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Support Alt 2-3 for the interpretation of the frequency offset of the lowest RO in the frequency domain: </w:t>
      </w:r>
    </w:p>
    <w:p w14:paraId="2320EE07" w14:textId="101928A2" w:rsidR="00B1012D" w:rsidRDefault="00B1012D" w:rsidP="009B6D38">
      <w:pPr>
        <w:pStyle w:val="ListParagraph"/>
        <w:numPr>
          <w:ilvl w:val="0"/>
          <w:numId w:val="100"/>
        </w:numPr>
        <w:adjustRightInd w:val="0"/>
        <w:spacing w:after="0" w:line="240" w:lineRule="auto"/>
        <w:contextualSpacing w:val="0"/>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Alt 2-3: The frequency offset of lowest RO in frequency domain with respective to the lowest PRB of UL usable PRBs is equal to mod (msg1-FrequencyStart, bandwidth of UL usable PRBs).</w:t>
      </w:r>
    </w:p>
    <w:p w14:paraId="05E93FCA" w14:textId="77777777" w:rsidR="009B6D38" w:rsidRPr="009B6D38" w:rsidRDefault="009B6D38" w:rsidP="009B6D38">
      <w:pPr>
        <w:pStyle w:val="ListParagraph"/>
        <w:adjustRightInd w:val="0"/>
        <w:spacing w:after="0" w:line="240" w:lineRule="auto"/>
        <w:ind w:left="1080"/>
        <w:contextualSpacing w:val="0"/>
        <w:rPr>
          <w:rFonts w:ascii="Times New Roman" w:eastAsiaTheme="minorEastAsia" w:hAnsi="Times New Roman" w:cs="Times New Roman"/>
          <w:b/>
          <w:bCs/>
          <w:i/>
          <w:iCs/>
          <w:noProof/>
          <w:lang w:val="en-GB" w:eastAsia="zh-CN"/>
        </w:rPr>
      </w:pPr>
    </w:p>
    <w:p w14:paraId="7387082C" w14:textId="54A34F2C" w:rsidR="00B1012D" w:rsidRDefault="00B1012D" w:rsidP="009B6D38">
      <w:pPr>
        <w:pStyle w:val="ListParagraph"/>
        <w:numPr>
          <w:ilvl w:val="0"/>
          <w:numId w:val="108"/>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For the selection of the RO type in the initial PRACH transmission attempt, support both Option 2 and Option 3. Option 3 remains the default option and Option 2 is supported if the network configures conditions/prioritizations rules.</w:t>
      </w:r>
    </w:p>
    <w:p w14:paraId="4A944411" w14:textId="77777777" w:rsidR="009B6D38" w:rsidRPr="009B6D38" w:rsidRDefault="009B6D38" w:rsidP="009B6D38">
      <w:pPr>
        <w:pStyle w:val="ListParagraph"/>
        <w:ind w:left="360"/>
        <w:rPr>
          <w:rFonts w:ascii="Times New Roman" w:eastAsiaTheme="minorEastAsia" w:hAnsi="Times New Roman" w:cs="Times New Roman"/>
          <w:b/>
          <w:bCs/>
          <w:i/>
          <w:iCs/>
          <w:noProof/>
          <w:lang w:val="en-GB" w:eastAsia="zh-CN"/>
        </w:rPr>
      </w:pPr>
    </w:p>
    <w:p w14:paraId="1E516690" w14:textId="77777777" w:rsidR="00B1012D" w:rsidRPr="00B8074E" w:rsidRDefault="00B1012D" w:rsidP="00B1012D">
      <w:pPr>
        <w:pStyle w:val="ListParagraph"/>
        <w:numPr>
          <w:ilvl w:val="0"/>
          <w:numId w:val="108"/>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For the selection of one type between legacy-ROs and additional-ROs based on certain specified/configured conditions/prioritizations. The following alternatives could be considered:</w:t>
      </w:r>
    </w:p>
    <w:p w14:paraId="33D86F6A" w14:textId="77777777" w:rsidR="00B1012D" w:rsidRPr="00B8074E" w:rsidRDefault="00B1012D" w:rsidP="00B1012D">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Alt-1: Network-Configured Probability - The network can configure the probability of selecting legacy or additional ROs, enabling dynamic adaptation to network load and traffic patterns. </w:t>
      </w:r>
    </w:p>
    <w:p w14:paraId="11370BD4" w14:textId="77777777" w:rsidR="00B1012D" w:rsidRPr="00B8074E" w:rsidRDefault="00B1012D" w:rsidP="00B1012D">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Alt-2: Timing-Based Selection - The UE can prioritize ROs based on their timing, selecting the earliest starting or ending RO to minimize latency. </w:t>
      </w:r>
    </w:p>
    <w:p w14:paraId="07CD8116" w14:textId="77777777" w:rsidR="00B1012D" w:rsidRPr="00B8074E" w:rsidRDefault="00B1012D" w:rsidP="00B1012D">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Alt-3:  SBFD-Aware UE Selection - SBFD-aware UEs can prioritize additional ROs to leverage the benefits of SBFD operation. </w:t>
      </w:r>
    </w:p>
    <w:p w14:paraId="71DDDDE4" w14:textId="77777777" w:rsidR="00B1012D" w:rsidRPr="00B8074E" w:rsidRDefault="00B1012D" w:rsidP="00B1012D">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Alt-4:  Power-Based Selection - UEs can select ROs based on required transmission power, optimizing for power saving or increased reliability. </w:t>
      </w:r>
    </w:p>
    <w:p w14:paraId="679656CE" w14:textId="77777777" w:rsidR="00B1012D" w:rsidRPr="00B8074E" w:rsidRDefault="00B1012D" w:rsidP="00B1012D">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Alt-5: Payload-Based Selection - The selection of RO type can be based on the payload size of Msg3/MsgA, allowing for efficient resource allocation. </w:t>
      </w:r>
    </w:p>
    <w:p w14:paraId="79551DAA" w14:textId="341BC7EB" w:rsidR="00B1012D" w:rsidRDefault="00B1012D" w:rsidP="009B6D38">
      <w:pPr>
        <w:pStyle w:val="ListParagraph"/>
        <w:numPr>
          <w:ilvl w:val="0"/>
          <w:numId w:val="100"/>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Alt-6: Event-Triggered Selection - Prioritize additional ROs for latency-sensitive events like beam failure recovery or handover.</w:t>
      </w:r>
    </w:p>
    <w:p w14:paraId="02021E59" w14:textId="77777777" w:rsidR="009B6D38" w:rsidRPr="009B6D38" w:rsidRDefault="009B6D38" w:rsidP="009B6D38">
      <w:pPr>
        <w:pStyle w:val="ListParagraph"/>
        <w:ind w:left="1080"/>
        <w:rPr>
          <w:rFonts w:ascii="Times New Roman" w:eastAsiaTheme="minorEastAsia" w:hAnsi="Times New Roman" w:cs="Times New Roman"/>
          <w:b/>
          <w:bCs/>
          <w:i/>
          <w:iCs/>
          <w:noProof/>
          <w:lang w:val="en-GB" w:eastAsia="zh-CN"/>
        </w:rPr>
      </w:pPr>
    </w:p>
    <w:p w14:paraId="515FFA91" w14:textId="77777777" w:rsidR="00B1012D" w:rsidRPr="00B8074E" w:rsidRDefault="00B1012D" w:rsidP="00B1012D">
      <w:pPr>
        <w:pStyle w:val="ListParagraph"/>
        <w:numPr>
          <w:ilvl w:val="0"/>
          <w:numId w:val="108"/>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Defer the decision to RAN2. If RAN1 is deciding then adopt Option 3 for RACH configuration Option 1 and Option 2 for RACH configuration Option 2</w:t>
      </w:r>
    </w:p>
    <w:p w14:paraId="6A1C7799" w14:textId="77777777" w:rsidR="00B1012D" w:rsidRPr="00B8074E" w:rsidRDefault="00B1012D" w:rsidP="00B1012D">
      <w:pPr>
        <w:spacing w:before="100" w:beforeAutospacing="1" w:after="100" w:afterAutospacing="1"/>
        <w:rPr>
          <w:lang w:val="en-GB"/>
        </w:rPr>
      </w:pPr>
    </w:p>
    <w:p w14:paraId="61250A23" w14:textId="77777777" w:rsidR="00B1012D" w:rsidRPr="00B8074E" w:rsidRDefault="00B1012D" w:rsidP="00B1012D">
      <w:pPr>
        <w:pStyle w:val="ListParagraph"/>
        <w:numPr>
          <w:ilvl w:val="0"/>
          <w:numId w:val="108"/>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Select between alternatives below for RACH configuration Option 1 and RACH configuration Option 2 for the handling of the case where the legacy ROs overlap with additional ROs:</w:t>
      </w:r>
    </w:p>
    <w:p w14:paraId="6502CD95" w14:textId="77777777" w:rsidR="00B1012D" w:rsidRPr="00B8074E" w:rsidRDefault="00B1012D" w:rsidP="00B1012D">
      <w:pPr>
        <w:pStyle w:val="NormalWeb"/>
        <w:numPr>
          <w:ilvl w:val="0"/>
          <w:numId w:val="100"/>
        </w:numPr>
        <w:rPr>
          <w:rFonts w:eastAsiaTheme="minorEastAsia"/>
          <w:b/>
          <w:bCs/>
          <w:i/>
          <w:iCs/>
          <w:noProof/>
          <w:lang w:val="en-GB"/>
        </w:rPr>
      </w:pPr>
      <w:r w:rsidRPr="00B8074E">
        <w:rPr>
          <w:rFonts w:eastAsiaTheme="minorEastAsia"/>
          <w:b/>
          <w:bCs/>
          <w:i/>
          <w:iCs/>
          <w:noProof/>
          <w:lang w:val="en-GB"/>
        </w:rPr>
        <w:lastRenderedPageBreak/>
        <w:t>Alt1: No time-domain overlap between the additional ROs and the legacy ROs</w:t>
      </w:r>
    </w:p>
    <w:p w14:paraId="3795CA69" w14:textId="77777777" w:rsidR="00B1012D" w:rsidRPr="00B8074E" w:rsidRDefault="00B1012D" w:rsidP="00B1012D">
      <w:pPr>
        <w:pStyle w:val="NormalWeb"/>
        <w:numPr>
          <w:ilvl w:val="0"/>
          <w:numId w:val="100"/>
        </w:numPr>
        <w:rPr>
          <w:rFonts w:eastAsiaTheme="minorEastAsia"/>
          <w:b/>
          <w:bCs/>
          <w:i/>
          <w:iCs/>
          <w:noProof/>
          <w:lang w:val="en-GB"/>
        </w:rPr>
      </w:pPr>
      <w:r w:rsidRPr="00B8074E">
        <w:rPr>
          <w:rFonts w:eastAsiaTheme="minorEastAsia"/>
          <w:b/>
          <w:bCs/>
          <w:i/>
          <w:iCs/>
          <w:noProof/>
          <w:lang w:val="en-GB"/>
        </w:rPr>
        <w:t>Alt-2: Time-domain overlap but no overlap in frequency domain between the additional ROs and the legacy ROs</w:t>
      </w:r>
    </w:p>
    <w:p w14:paraId="0882EC99" w14:textId="77777777" w:rsidR="00B1012D" w:rsidRPr="00B8074E" w:rsidRDefault="00B1012D" w:rsidP="00B1012D">
      <w:pPr>
        <w:pStyle w:val="NormalWeb"/>
        <w:numPr>
          <w:ilvl w:val="0"/>
          <w:numId w:val="100"/>
        </w:numPr>
        <w:rPr>
          <w:rFonts w:eastAsiaTheme="minorEastAsia"/>
          <w:b/>
          <w:bCs/>
          <w:i/>
          <w:iCs/>
          <w:noProof/>
          <w:lang w:val="en-GB"/>
        </w:rPr>
      </w:pPr>
      <w:r w:rsidRPr="00B8074E">
        <w:rPr>
          <w:rFonts w:eastAsiaTheme="minorEastAsia"/>
          <w:b/>
          <w:bCs/>
          <w:i/>
          <w:iCs/>
          <w:noProof/>
          <w:lang w:val="en-GB"/>
        </w:rPr>
        <w:t>Alt-3: No time domain, neither frequency domain overlap between the additional ROs and the legacy ROs.</w:t>
      </w:r>
    </w:p>
    <w:p w14:paraId="21BB63E1" w14:textId="77777777" w:rsidR="00B1012D" w:rsidRPr="00B8074E" w:rsidRDefault="00B1012D" w:rsidP="00B1012D">
      <w:pPr>
        <w:jc w:val="both"/>
        <w:rPr>
          <w:bCs/>
          <w:lang w:val="en-GB"/>
        </w:rPr>
      </w:pPr>
    </w:p>
    <w:p w14:paraId="2CF36E5B" w14:textId="77777777" w:rsidR="00B1012D" w:rsidRPr="00B8074E" w:rsidRDefault="00B1012D" w:rsidP="00B1012D">
      <w:pPr>
        <w:jc w:val="both"/>
        <w:rPr>
          <w:rFonts w:eastAsiaTheme="minorEastAsia"/>
          <w:b/>
          <w:bCs/>
          <w:i/>
          <w:iCs/>
          <w:noProof/>
          <w:lang w:val="en-GB" w:eastAsia="zh-CN"/>
        </w:rPr>
      </w:pPr>
    </w:p>
    <w:p w14:paraId="73074758" w14:textId="1D278F06" w:rsidR="00B1012D" w:rsidRPr="00B8074E" w:rsidRDefault="00B1012D" w:rsidP="00B1012D">
      <w:pPr>
        <w:pStyle w:val="ListParagraph"/>
        <w:numPr>
          <w:ilvl w:val="0"/>
          <w:numId w:val="108"/>
        </w:numPr>
        <w:rPr>
          <w:rFonts w:ascii="Times New Roman" w:eastAsiaTheme="minorEastAsia" w:hAnsi="Times New Roman" w:cs="Times New Roman"/>
          <w:b/>
          <w:bCs/>
          <w:i/>
          <w:iCs/>
          <w:noProof/>
          <w:lang w:val="en-GB" w:eastAsia="zh-CN"/>
        </w:rPr>
      </w:pPr>
      <w:r w:rsidRPr="00B8074E">
        <w:rPr>
          <w:rFonts w:ascii="Times New Roman" w:eastAsiaTheme="minorEastAsia" w:hAnsi="Times New Roman" w:cs="Times New Roman"/>
          <w:b/>
          <w:bCs/>
          <w:i/>
          <w:iCs/>
          <w:noProof/>
          <w:lang w:val="en-GB" w:eastAsia="zh-CN"/>
        </w:rPr>
        <w:t xml:space="preserve">  The additional ROs overlapping with the legacy ROs can be considered as invalid or not available. </w:t>
      </w:r>
    </w:p>
    <w:p w14:paraId="1F5D261B" w14:textId="77777777" w:rsidR="00B1012D" w:rsidRPr="00B8074E" w:rsidRDefault="00B1012D" w:rsidP="00B1012D">
      <w:pPr>
        <w:rPr>
          <w:rFonts w:eastAsiaTheme="minorEastAsia"/>
          <w:b/>
          <w:bCs/>
          <w:i/>
          <w:iCs/>
          <w:noProof/>
          <w:lang w:val="en-GB" w:eastAsia="zh-CN"/>
        </w:rPr>
      </w:pPr>
    </w:p>
    <w:p w14:paraId="40F687A2" w14:textId="77777777" w:rsidR="00EE036A" w:rsidRPr="00B8074E" w:rsidRDefault="00EE036A" w:rsidP="00EE036A">
      <w:pPr>
        <w:pStyle w:val="Heading1"/>
        <w:jc w:val="both"/>
        <w:rPr>
          <w:lang w:val="en-US"/>
        </w:rPr>
      </w:pPr>
      <w:r w:rsidRPr="00B8074E">
        <w:rPr>
          <w:rFonts w:hint="eastAsia"/>
          <w:lang w:val="en-US" w:eastAsia="zh-TW"/>
        </w:rPr>
        <w:t>References</w:t>
      </w:r>
    </w:p>
    <w:p w14:paraId="21E3F6F9" w14:textId="243E669E" w:rsidR="007C3BC4" w:rsidRPr="00B8074E" w:rsidRDefault="007C3BC4" w:rsidP="00EE036A">
      <w:pPr>
        <w:pStyle w:val="References"/>
        <w:numPr>
          <w:ilvl w:val="0"/>
          <w:numId w:val="3"/>
        </w:numPr>
        <w:autoSpaceDE w:val="0"/>
        <w:autoSpaceDN w:val="0"/>
        <w:snapToGrid w:val="0"/>
        <w:spacing w:after="60"/>
        <w:jc w:val="both"/>
      </w:pPr>
      <w:bookmarkStart w:id="2" w:name="_Ref158626532"/>
      <w:bookmarkStart w:id="3" w:name="_Ref158202246"/>
      <w:r w:rsidRPr="00B8074E">
        <w:t>RP-234035 “New WID: Evolution of NR duplex operation: Sub-band full duplex (SBFD)”, CMCC (Moderator, RAN1 VC), RAN#102, Edinburgh, Scotland, December 11-15, 2023.</w:t>
      </w:r>
      <w:bookmarkEnd w:id="2"/>
    </w:p>
    <w:p w14:paraId="6EC646B6" w14:textId="77777777" w:rsidR="00FA281F" w:rsidRPr="00B8074E" w:rsidRDefault="00533361" w:rsidP="00FA281F">
      <w:pPr>
        <w:pStyle w:val="References"/>
        <w:numPr>
          <w:ilvl w:val="0"/>
          <w:numId w:val="3"/>
        </w:numPr>
        <w:autoSpaceDE w:val="0"/>
        <w:autoSpaceDN w:val="0"/>
        <w:snapToGrid w:val="0"/>
        <w:spacing w:after="60"/>
        <w:jc w:val="both"/>
      </w:pPr>
      <w:bookmarkStart w:id="4" w:name="_Ref158658947"/>
      <w:r w:rsidRPr="00B8074E">
        <w:t xml:space="preserve">3GPP </w:t>
      </w:r>
      <w:bookmarkStart w:id="5" w:name="specType1"/>
      <w:r w:rsidRPr="00B8074E">
        <w:t>TR</w:t>
      </w:r>
      <w:bookmarkEnd w:id="5"/>
      <w:r w:rsidRPr="00B8074E">
        <w:t xml:space="preserve"> </w:t>
      </w:r>
      <w:bookmarkStart w:id="6" w:name="specNumber"/>
      <w:r w:rsidRPr="00B8074E">
        <w:t>38.</w:t>
      </w:r>
      <w:bookmarkEnd w:id="6"/>
      <w:r w:rsidRPr="00B8074E">
        <w:t xml:space="preserve">858 </w:t>
      </w:r>
      <w:bookmarkStart w:id="7" w:name="specVersion"/>
      <w:r w:rsidRPr="00B8074E">
        <w:t>V18.0.</w:t>
      </w:r>
      <w:bookmarkEnd w:id="7"/>
      <w:r w:rsidRPr="00B8074E">
        <w:t>0 “Study on Evolution of NR Duplex Operation”</w:t>
      </w:r>
      <w:bookmarkEnd w:id="4"/>
    </w:p>
    <w:p w14:paraId="6B760DAF" w14:textId="505883D4" w:rsidR="00FA281F" w:rsidRPr="00B8074E" w:rsidRDefault="00FA281F" w:rsidP="00FA281F">
      <w:pPr>
        <w:pStyle w:val="References"/>
        <w:numPr>
          <w:ilvl w:val="0"/>
          <w:numId w:val="3"/>
        </w:numPr>
        <w:autoSpaceDE w:val="0"/>
        <w:autoSpaceDN w:val="0"/>
        <w:snapToGrid w:val="0"/>
        <w:spacing w:after="60"/>
        <w:jc w:val="both"/>
      </w:pPr>
      <w:bookmarkStart w:id="8" w:name="_Ref163221254"/>
      <w:r w:rsidRPr="00B8074E">
        <w:t>R4-2316941 ‘WF on SBFD BS requirements’ Ericsson, 3GPP TSG-RAN WG4 Meeting #108bis, Xiamen, China, 9th ‒ 13th October, 2023</w:t>
      </w:r>
      <w:bookmarkEnd w:id="8"/>
    </w:p>
    <w:p w14:paraId="7118D5CE" w14:textId="2AF7EBCF" w:rsidR="00FA281F" w:rsidRPr="00B8074E" w:rsidRDefault="00FA281F" w:rsidP="00FA281F">
      <w:pPr>
        <w:pStyle w:val="References"/>
        <w:numPr>
          <w:ilvl w:val="0"/>
          <w:numId w:val="0"/>
        </w:numPr>
        <w:autoSpaceDE w:val="0"/>
        <w:autoSpaceDN w:val="0"/>
        <w:snapToGrid w:val="0"/>
        <w:spacing w:after="60"/>
        <w:ind w:left="360"/>
        <w:jc w:val="both"/>
      </w:pPr>
    </w:p>
    <w:bookmarkEnd w:id="3"/>
    <w:p w14:paraId="0926C284" w14:textId="70EEA917" w:rsidR="005C4548" w:rsidRPr="00B8074E"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B807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9"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3"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4"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0"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4"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7"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38"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3"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5"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7"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9"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0"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1"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7"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9"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1"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1"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2"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6"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79"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0"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1"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3"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9"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0"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0"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1"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4"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05"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06"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24"/>
  </w:num>
  <w:num w:numId="2" w16cid:durableId="2100910162">
    <w:abstractNumId w:val="3"/>
  </w:num>
  <w:num w:numId="3" w16cid:durableId="329724433">
    <w:abstractNumId w:val="44"/>
  </w:num>
  <w:num w:numId="4" w16cid:durableId="502550087">
    <w:abstractNumId w:val="84"/>
  </w:num>
  <w:num w:numId="5" w16cid:durableId="1939870257">
    <w:abstractNumId w:val="12"/>
  </w:num>
  <w:num w:numId="6" w16cid:durableId="1579515392">
    <w:abstractNumId w:val="81"/>
  </w:num>
  <w:num w:numId="7" w16cid:durableId="294604523">
    <w:abstractNumId w:val="39"/>
  </w:num>
  <w:num w:numId="8" w16cid:durableId="1812138722">
    <w:abstractNumId w:val="35"/>
  </w:num>
  <w:num w:numId="9" w16cid:durableId="556744752">
    <w:abstractNumId w:val="77"/>
  </w:num>
  <w:num w:numId="10" w16cid:durableId="1096099468">
    <w:abstractNumId w:val="69"/>
  </w:num>
  <w:num w:numId="11" w16cid:durableId="953370088">
    <w:abstractNumId w:val="16"/>
  </w:num>
  <w:num w:numId="12" w16cid:durableId="1572157965">
    <w:abstractNumId w:val="6"/>
  </w:num>
  <w:num w:numId="13" w16cid:durableId="421487754">
    <w:abstractNumId w:val="74"/>
  </w:num>
  <w:num w:numId="14" w16cid:durableId="1818716288">
    <w:abstractNumId w:val="57"/>
  </w:num>
  <w:num w:numId="15" w16cid:durableId="1565334203">
    <w:abstractNumId w:val="64"/>
  </w:num>
  <w:num w:numId="16" w16cid:durableId="830872576">
    <w:abstractNumId w:val="103"/>
  </w:num>
  <w:num w:numId="17" w16cid:durableId="706443122">
    <w:abstractNumId w:val="13"/>
  </w:num>
  <w:num w:numId="18" w16cid:durableId="2075927906">
    <w:abstractNumId w:val="76"/>
  </w:num>
  <w:num w:numId="19" w16cid:durableId="440996695">
    <w:abstractNumId w:val="86"/>
  </w:num>
  <w:num w:numId="20" w16cid:durableId="1254819265">
    <w:abstractNumId w:val="55"/>
  </w:num>
  <w:num w:numId="21" w16cid:durableId="2075859761">
    <w:abstractNumId w:val="59"/>
  </w:num>
  <w:num w:numId="22" w16cid:durableId="215820528">
    <w:abstractNumId w:val="41"/>
  </w:num>
  <w:num w:numId="23" w16cid:durableId="885918103">
    <w:abstractNumId w:val="8"/>
  </w:num>
  <w:num w:numId="24" w16cid:durableId="1583372826">
    <w:abstractNumId w:val="14"/>
  </w:num>
  <w:num w:numId="25" w16cid:durableId="39477220">
    <w:abstractNumId w:val="90"/>
  </w:num>
  <w:num w:numId="26" w16cid:durableId="1719668145">
    <w:abstractNumId w:val="87"/>
  </w:num>
  <w:num w:numId="27" w16cid:durableId="692457513">
    <w:abstractNumId w:val="63"/>
  </w:num>
  <w:num w:numId="28" w16cid:durableId="2142647401">
    <w:abstractNumId w:val="83"/>
  </w:num>
  <w:num w:numId="29" w16cid:durableId="1685597283">
    <w:abstractNumId w:val="54"/>
  </w:num>
  <w:num w:numId="30" w16cid:durableId="1043096829">
    <w:abstractNumId w:val="96"/>
  </w:num>
  <w:num w:numId="31" w16cid:durableId="498428937">
    <w:abstractNumId w:val="79"/>
  </w:num>
  <w:num w:numId="32" w16cid:durableId="1949966076">
    <w:abstractNumId w:val="72"/>
  </w:num>
  <w:num w:numId="33" w16cid:durableId="157380159">
    <w:abstractNumId w:val="36"/>
  </w:num>
  <w:num w:numId="34" w16cid:durableId="1396123687">
    <w:abstractNumId w:val="78"/>
  </w:num>
  <w:num w:numId="35" w16cid:durableId="1403986591">
    <w:abstractNumId w:val="100"/>
  </w:num>
  <w:num w:numId="36" w16cid:durableId="728842719">
    <w:abstractNumId w:val="37"/>
  </w:num>
  <w:num w:numId="37" w16cid:durableId="1652518254">
    <w:abstractNumId w:val="19"/>
  </w:num>
  <w:num w:numId="38" w16cid:durableId="1854803906">
    <w:abstractNumId w:val="46"/>
  </w:num>
  <w:num w:numId="39" w16cid:durableId="490870540">
    <w:abstractNumId w:val="34"/>
  </w:num>
  <w:num w:numId="40" w16cid:durableId="599989674">
    <w:abstractNumId w:val="10"/>
  </w:num>
  <w:num w:numId="41" w16cid:durableId="962686721">
    <w:abstractNumId w:val="66"/>
  </w:num>
  <w:num w:numId="42" w16cid:durableId="307511613">
    <w:abstractNumId w:val="99"/>
  </w:num>
  <w:num w:numId="43" w16cid:durableId="322123341">
    <w:abstractNumId w:val="40"/>
  </w:num>
  <w:num w:numId="44" w16cid:durableId="1890798390">
    <w:abstractNumId w:val="104"/>
  </w:num>
  <w:num w:numId="45" w16cid:durableId="2118131690">
    <w:abstractNumId w:val="98"/>
  </w:num>
  <w:num w:numId="46" w16cid:durableId="1345277809">
    <w:abstractNumId w:val="50"/>
  </w:num>
  <w:num w:numId="47" w16cid:durableId="773406897">
    <w:abstractNumId w:val="80"/>
  </w:num>
  <w:num w:numId="48" w16cid:durableId="595023420">
    <w:abstractNumId w:val="70"/>
  </w:num>
  <w:num w:numId="49" w16cid:durableId="2079598080">
    <w:abstractNumId w:val="85"/>
  </w:num>
  <w:num w:numId="50" w16cid:durableId="415906667">
    <w:abstractNumId w:val="43"/>
  </w:num>
  <w:num w:numId="51" w16cid:durableId="1214580962">
    <w:abstractNumId w:val="91"/>
  </w:num>
  <w:num w:numId="52" w16cid:durableId="1342390268">
    <w:abstractNumId w:val="88"/>
  </w:num>
  <w:num w:numId="53" w16cid:durableId="1815636564">
    <w:abstractNumId w:val="51"/>
  </w:num>
  <w:num w:numId="54" w16cid:durableId="1933313435">
    <w:abstractNumId w:val="5"/>
  </w:num>
  <w:num w:numId="55" w16cid:durableId="528227147">
    <w:abstractNumId w:val="22"/>
  </w:num>
  <w:num w:numId="56" w16cid:durableId="545069915">
    <w:abstractNumId w:val="31"/>
  </w:num>
  <w:num w:numId="57" w16cid:durableId="885990808">
    <w:abstractNumId w:val="42"/>
  </w:num>
  <w:num w:numId="58" w16cid:durableId="1016925072">
    <w:abstractNumId w:val="58"/>
  </w:num>
  <w:num w:numId="59" w16cid:durableId="627859321">
    <w:abstractNumId w:val="9"/>
  </w:num>
  <w:num w:numId="60" w16cid:durableId="926881786">
    <w:abstractNumId w:val="48"/>
  </w:num>
  <w:num w:numId="61" w16cid:durableId="1724330635">
    <w:abstractNumId w:val="18"/>
  </w:num>
  <w:num w:numId="62" w16cid:durableId="693773030">
    <w:abstractNumId w:val="102"/>
  </w:num>
  <w:num w:numId="63" w16cid:durableId="39091479">
    <w:abstractNumId w:val="0"/>
  </w:num>
  <w:num w:numId="64" w16cid:durableId="120325226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3"/>
  </w:num>
  <w:num w:numId="67" w16cid:durableId="142894702">
    <w:abstractNumId w:val="94"/>
  </w:num>
  <w:num w:numId="68" w16cid:durableId="1625191128">
    <w:abstractNumId w:val="45"/>
  </w:num>
  <w:num w:numId="69" w16cid:durableId="337658714">
    <w:abstractNumId w:val="60"/>
  </w:num>
  <w:num w:numId="70" w16cid:durableId="584850547">
    <w:abstractNumId w:val="92"/>
  </w:num>
  <w:num w:numId="71" w16cid:durableId="1630626996">
    <w:abstractNumId w:val="73"/>
  </w:num>
  <w:num w:numId="72" w16cid:durableId="1806577308">
    <w:abstractNumId w:val="67"/>
  </w:num>
  <w:num w:numId="73" w16cid:durableId="1459832851">
    <w:abstractNumId w:val="65"/>
  </w:num>
  <w:num w:numId="74" w16cid:durableId="2038434122">
    <w:abstractNumId w:val="106"/>
  </w:num>
  <w:num w:numId="75" w16cid:durableId="148522607">
    <w:abstractNumId w:val="47"/>
  </w:num>
  <w:num w:numId="76" w16cid:durableId="1927839054">
    <w:abstractNumId w:val="25"/>
  </w:num>
  <w:num w:numId="77" w16cid:durableId="366881415">
    <w:abstractNumId w:val="27"/>
  </w:num>
  <w:num w:numId="78" w16cid:durableId="898174974">
    <w:abstractNumId w:val="20"/>
  </w:num>
  <w:num w:numId="79" w16cid:durableId="703557573">
    <w:abstractNumId w:val="62"/>
  </w:num>
  <w:num w:numId="80" w16cid:durableId="1962151705">
    <w:abstractNumId w:val="93"/>
  </w:num>
  <w:num w:numId="81" w16cid:durableId="1619482691">
    <w:abstractNumId w:val="38"/>
  </w:num>
  <w:num w:numId="82" w16cid:durableId="1738358644">
    <w:abstractNumId w:val="56"/>
  </w:num>
  <w:num w:numId="83" w16cid:durableId="1402368639">
    <w:abstractNumId w:val="30"/>
  </w:num>
  <w:num w:numId="84" w16cid:durableId="104426519">
    <w:abstractNumId w:val="2"/>
  </w:num>
  <w:num w:numId="85" w16cid:durableId="1277787952">
    <w:abstractNumId w:val="23"/>
  </w:num>
  <w:num w:numId="86" w16cid:durableId="1572152929">
    <w:abstractNumId w:val="4"/>
  </w:num>
  <w:num w:numId="87" w16cid:durableId="362749171">
    <w:abstractNumId w:val="82"/>
  </w:num>
  <w:num w:numId="88" w16cid:durableId="1631469963">
    <w:abstractNumId w:val="101"/>
  </w:num>
  <w:num w:numId="89" w16cid:durableId="1461146373">
    <w:abstractNumId w:val="32"/>
  </w:num>
  <w:num w:numId="90" w16cid:durableId="1641881338">
    <w:abstractNumId w:val="11"/>
  </w:num>
  <w:num w:numId="91" w16cid:durableId="100150622">
    <w:abstractNumId w:val="17"/>
  </w:num>
  <w:num w:numId="92" w16cid:durableId="1419981424">
    <w:abstractNumId w:val="21"/>
  </w:num>
  <w:num w:numId="93" w16cid:durableId="639771975">
    <w:abstractNumId w:val="97"/>
  </w:num>
  <w:num w:numId="94" w16cid:durableId="986282212">
    <w:abstractNumId w:val="15"/>
  </w:num>
  <w:num w:numId="95" w16cid:durableId="1956987253">
    <w:abstractNumId w:val="49"/>
  </w:num>
  <w:num w:numId="96" w16cid:durableId="476342190">
    <w:abstractNumId w:val="89"/>
  </w:num>
  <w:num w:numId="97" w16cid:durableId="124860606">
    <w:abstractNumId w:val="95"/>
  </w:num>
  <w:num w:numId="98" w16cid:durableId="1501041986">
    <w:abstractNumId w:val="29"/>
  </w:num>
  <w:num w:numId="99" w16cid:durableId="1196850436">
    <w:abstractNumId w:val="33"/>
  </w:num>
  <w:num w:numId="100" w16cid:durableId="1422793483">
    <w:abstractNumId w:val="26"/>
  </w:num>
  <w:num w:numId="101" w16cid:durableId="627978015">
    <w:abstractNumId w:val="52"/>
  </w:num>
  <w:num w:numId="102" w16cid:durableId="61098485">
    <w:abstractNumId w:val="107"/>
  </w:num>
  <w:num w:numId="103" w16cid:durableId="1093165864">
    <w:abstractNumId w:val="7"/>
  </w:num>
  <w:num w:numId="104" w16cid:durableId="773285484">
    <w:abstractNumId w:val="105"/>
  </w:num>
  <w:num w:numId="105" w16cid:durableId="370616293">
    <w:abstractNumId w:val="28"/>
  </w:num>
  <w:num w:numId="106" w16cid:durableId="350374041">
    <w:abstractNumId w:val="61"/>
  </w:num>
  <w:num w:numId="107" w16cid:durableId="380594970">
    <w:abstractNumId w:val="71"/>
  </w:num>
  <w:num w:numId="108" w16cid:durableId="1856386340">
    <w:abstractNumId w:val="7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21247"/>
    <w:rsid w:val="000240C5"/>
    <w:rsid w:val="000263D5"/>
    <w:rsid w:val="00027776"/>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8065C"/>
    <w:rsid w:val="0008168A"/>
    <w:rsid w:val="00081D14"/>
    <w:rsid w:val="00084243"/>
    <w:rsid w:val="0009295B"/>
    <w:rsid w:val="00092C0F"/>
    <w:rsid w:val="0009345D"/>
    <w:rsid w:val="00093BEC"/>
    <w:rsid w:val="00094142"/>
    <w:rsid w:val="00094D61"/>
    <w:rsid w:val="000A052A"/>
    <w:rsid w:val="000A14A7"/>
    <w:rsid w:val="000A7C50"/>
    <w:rsid w:val="000B49F8"/>
    <w:rsid w:val="000C0E39"/>
    <w:rsid w:val="000C1544"/>
    <w:rsid w:val="000C191B"/>
    <w:rsid w:val="000C5D25"/>
    <w:rsid w:val="000C68ED"/>
    <w:rsid w:val="000D04D9"/>
    <w:rsid w:val="000D4568"/>
    <w:rsid w:val="000D4D97"/>
    <w:rsid w:val="000D5E9C"/>
    <w:rsid w:val="000E0269"/>
    <w:rsid w:val="000E2ADF"/>
    <w:rsid w:val="000E405C"/>
    <w:rsid w:val="000E4E0A"/>
    <w:rsid w:val="000E5240"/>
    <w:rsid w:val="000E7FC5"/>
    <w:rsid w:val="000F1478"/>
    <w:rsid w:val="000F2C09"/>
    <w:rsid w:val="000F602A"/>
    <w:rsid w:val="000F66A9"/>
    <w:rsid w:val="000F750B"/>
    <w:rsid w:val="0011072C"/>
    <w:rsid w:val="001112DC"/>
    <w:rsid w:val="00111B8D"/>
    <w:rsid w:val="00112BF2"/>
    <w:rsid w:val="0012319C"/>
    <w:rsid w:val="00133C7C"/>
    <w:rsid w:val="00136085"/>
    <w:rsid w:val="00137338"/>
    <w:rsid w:val="00140F65"/>
    <w:rsid w:val="001457BB"/>
    <w:rsid w:val="0014619C"/>
    <w:rsid w:val="00154337"/>
    <w:rsid w:val="00155BB6"/>
    <w:rsid w:val="0016012F"/>
    <w:rsid w:val="00163DA8"/>
    <w:rsid w:val="00165976"/>
    <w:rsid w:val="00165EB4"/>
    <w:rsid w:val="001709C3"/>
    <w:rsid w:val="00175C70"/>
    <w:rsid w:val="00180900"/>
    <w:rsid w:val="00182E71"/>
    <w:rsid w:val="00184FBB"/>
    <w:rsid w:val="00185856"/>
    <w:rsid w:val="001862B5"/>
    <w:rsid w:val="001870EE"/>
    <w:rsid w:val="00190600"/>
    <w:rsid w:val="001921EC"/>
    <w:rsid w:val="00197D2F"/>
    <w:rsid w:val="001A7652"/>
    <w:rsid w:val="001B328E"/>
    <w:rsid w:val="001B52C2"/>
    <w:rsid w:val="001C170D"/>
    <w:rsid w:val="001C195A"/>
    <w:rsid w:val="001C3774"/>
    <w:rsid w:val="001D203B"/>
    <w:rsid w:val="001D6E80"/>
    <w:rsid w:val="001D75F7"/>
    <w:rsid w:val="001E1F7A"/>
    <w:rsid w:val="001E5C14"/>
    <w:rsid w:val="001E76E3"/>
    <w:rsid w:val="001F2DE8"/>
    <w:rsid w:val="001F4189"/>
    <w:rsid w:val="001F6466"/>
    <w:rsid w:val="0020190D"/>
    <w:rsid w:val="00202AE0"/>
    <w:rsid w:val="00204726"/>
    <w:rsid w:val="002056BA"/>
    <w:rsid w:val="002073C5"/>
    <w:rsid w:val="002165DE"/>
    <w:rsid w:val="002204DF"/>
    <w:rsid w:val="0022079B"/>
    <w:rsid w:val="0022147F"/>
    <w:rsid w:val="0022466A"/>
    <w:rsid w:val="002317D0"/>
    <w:rsid w:val="00232DE0"/>
    <w:rsid w:val="00236EF0"/>
    <w:rsid w:val="00243B9A"/>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95FA7"/>
    <w:rsid w:val="002A1594"/>
    <w:rsid w:val="002A63D9"/>
    <w:rsid w:val="002A6F53"/>
    <w:rsid w:val="002A7B53"/>
    <w:rsid w:val="002B633E"/>
    <w:rsid w:val="002B7588"/>
    <w:rsid w:val="002B7D79"/>
    <w:rsid w:val="002C0604"/>
    <w:rsid w:val="002C27F9"/>
    <w:rsid w:val="002C4A67"/>
    <w:rsid w:val="002C4A9C"/>
    <w:rsid w:val="002C6C46"/>
    <w:rsid w:val="002C7BA6"/>
    <w:rsid w:val="002E0638"/>
    <w:rsid w:val="002E40D5"/>
    <w:rsid w:val="002F396C"/>
    <w:rsid w:val="002F4757"/>
    <w:rsid w:val="002F7D76"/>
    <w:rsid w:val="00300658"/>
    <w:rsid w:val="00300981"/>
    <w:rsid w:val="00306B6C"/>
    <w:rsid w:val="00316CC6"/>
    <w:rsid w:val="00317878"/>
    <w:rsid w:val="00321469"/>
    <w:rsid w:val="00324315"/>
    <w:rsid w:val="00331E7B"/>
    <w:rsid w:val="003323D0"/>
    <w:rsid w:val="0034059A"/>
    <w:rsid w:val="0034185A"/>
    <w:rsid w:val="003454FF"/>
    <w:rsid w:val="003502B4"/>
    <w:rsid w:val="00351E45"/>
    <w:rsid w:val="00355DB6"/>
    <w:rsid w:val="003678C4"/>
    <w:rsid w:val="00373A5A"/>
    <w:rsid w:val="003761CF"/>
    <w:rsid w:val="00380F8C"/>
    <w:rsid w:val="003814C5"/>
    <w:rsid w:val="003819DA"/>
    <w:rsid w:val="00385B02"/>
    <w:rsid w:val="003871C8"/>
    <w:rsid w:val="00394F0C"/>
    <w:rsid w:val="003A284A"/>
    <w:rsid w:val="003A2966"/>
    <w:rsid w:val="003A3389"/>
    <w:rsid w:val="003A3D6F"/>
    <w:rsid w:val="003B2B84"/>
    <w:rsid w:val="003C12B6"/>
    <w:rsid w:val="003C61C0"/>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17AD3"/>
    <w:rsid w:val="00424899"/>
    <w:rsid w:val="004272CF"/>
    <w:rsid w:val="004276B5"/>
    <w:rsid w:val="00430E5D"/>
    <w:rsid w:val="00432C44"/>
    <w:rsid w:val="00433126"/>
    <w:rsid w:val="004345A5"/>
    <w:rsid w:val="00435E8D"/>
    <w:rsid w:val="004459F2"/>
    <w:rsid w:val="00446172"/>
    <w:rsid w:val="00446705"/>
    <w:rsid w:val="00446916"/>
    <w:rsid w:val="00446BD5"/>
    <w:rsid w:val="00451173"/>
    <w:rsid w:val="004659FC"/>
    <w:rsid w:val="0046708D"/>
    <w:rsid w:val="00470F82"/>
    <w:rsid w:val="00472D7F"/>
    <w:rsid w:val="00472F0C"/>
    <w:rsid w:val="00475ECA"/>
    <w:rsid w:val="00476F9F"/>
    <w:rsid w:val="0048271A"/>
    <w:rsid w:val="00484489"/>
    <w:rsid w:val="00485BAC"/>
    <w:rsid w:val="004A57CC"/>
    <w:rsid w:val="004A7B2E"/>
    <w:rsid w:val="004B0DED"/>
    <w:rsid w:val="004B1A33"/>
    <w:rsid w:val="004B213E"/>
    <w:rsid w:val="004B23F5"/>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2541"/>
    <w:rsid w:val="005848D3"/>
    <w:rsid w:val="00585719"/>
    <w:rsid w:val="00590D13"/>
    <w:rsid w:val="00592774"/>
    <w:rsid w:val="005937FC"/>
    <w:rsid w:val="00594370"/>
    <w:rsid w:val="005A08B3"/>
    <w:rsid w:val="005A16B0"/>
    <w:rsid w:val="005A3B77"/>
    <w:rsid w:val="005B4193"/>
    <w:rsid w:val="005B4D2F"/>
    <w:rsid w:val="005C05C7"/>
    <w:rsid w:val="005C1511"/>
    <w:rsid w:val="005C2B43"/>
    <w:rsid w:val="005C4548"/>
    <w:rsid w:val="005D4AC0"/>
    <w:rsid w:val="005D7C3B"/>
    <w:rsid w:val="005E05C5"/>
    <w:rsid w:val="005E39AF"/>
    <w:rsid w:val="005E575C"/>
    <w:rsid w:val="005E7873"/>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FB3"/>
    <w:rsid w:val="006833F2"/>
    <w:rsid w:val="00684B78"/>
    <w:rsid w:val="00685436"/>
    <w:rsid w:val="00687D76"/>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738E"/>
    <w:rsid w:val="0070240C"/>
    <w:rsid w:val="007037F5"/>
    <w:rsid w:val="00703A6B"/>
    <w:rsid w:val="00721219"/>
    <w:rsid w:val="00730D98"/>
    <w:rsid w:val="007327C1"/>
    <w:rsid w:val="00736B48"/>
    <w:rsid w:val="00740A33"/>
    <w:rsid w:val="00740E76"/>
    <w:rsid w:val="007425CE"/>
    <w:rsid w:val="007538C2"/>
    <w:rsid w:val="007570B8"/>
    <w:rsid w:val="00766DCB"/>
    <w:rsid w:val="00771D34"/>
    <w:rsid w:val="00776FB3"/>
    <w:rsid w:val="00780487"/>
    <w:rsid w:val="00780E65"/>
    <w:rsid w:val="00782097"/>
    <w:rsid w:val="00782131"/>
    <w:rsid w:val="00787252"/>
    <w:rsid w:val="00790A9B"/>
    <w:rsid w:val="007920E6"/>
    <w:rsid w:val="00792DFF"/>
    <w:rsid w:val="00795D39"/>
    <w:rsid w:val="00796AD5"/>
    <w:rsid w:val="007A2193"/>
    <w:rsid w:val="007A3FDD"/>
    <w:rsid w:val="007A6E58"/>
    <w:rsid w:val="007A7509"/>
    <w:rsid w:val="007B0D6D"/>
    <w:rsid w:val="007B2193"/>
    <w:rsid w:val="007B28DB"/>
    <w:rsid w:val="007B5223"/>
    <w:rsid w:val="007B6470"/>
    <w:rsid w:val="007B69A5"/>
    <w:rsid w:val="007B6A82"/>
    <w:rsid w:val="007B732F"/>
    <w:rsid w:val="007C1353"/>
    <w:rsid w:val="007C173B"/>
    <w:rsid w:val="007C3BC4"/>
    <w:rsid w:val="007C46DF"/>
    <w:rsid w:val="007C491A"/>
    <w:rsid w:val="007C549C"/>
    <w:rsid w:val="007C54B5"/>
    <w:rsid w:val="007C6BFA"/>
    <w:rsid w:val="007D15AD"/>
    <w:rsid w:val="007D2253"/>
    <w:rsid w:val="007E1E8D"/>
    <w:rsid w:val="007E1F9E"/>
    <w:rsid w:val="007F23B4"/>
    <w:rsid w:val="007F4E5C"/>
    <w:rsid w:val="007F5A5A"/>
    <w:rsid w:val="007F6EBC"/>
    <w:rsid w:val="008109E8"/>
    <w:rsid w:val="008153A1"/>
    <w:rsid w:val="008159A2"/>
    <w:rsid w:val="008168AC"/>
    <w:rsid w:val="00820B6A"/>
    <w:rsid w:val="0082106D"/>
    <w:rsid w:val="00835449"/>
    <w:rsid w:val="00836AB0"/>
    <w:rsid w:val="00840FE0"/>
    <w:rsid w:val="008503DC"/>
    <w:rsid w:val="00851372"/>
    <w:rsid w:val="00852865"/>
    <w:rsid w:val="00853D1E"/>
    <w:rsid w:val="00854100"/>
    <w:rsid w:val="00854293"/>
    <w:rsid w:val="00861F87"/>
    <w:rsid w:val="0086200C"/>
    <w:rsid w:val="00864213"/>
    <w:rsid w:val="008653A8"/>
    <w:rsid w:val="0087052F"/>
    <w:rsid w:val="00881D10"/>
    <w:rsid w:val="0088281E"/>
    <w:rsid w:val="00882994"/>
    <w:rsid w:val="00884276"/>
    <w:rsid w:val="00884801"/>
    <w:rsid w:val="00886E33"/>
    <w:rsid w:val="00886F2F"/>
    <w:rsid w:val="00887EEB"/>
    <w:rsid w:val="00892660"/>
    <w:rsid w:val="008A0FC3"/>
    <w:rsid w:val="008B6A0B"/>
    <w:rsid w:val="008C1C9E"/>
    <w:rsid w:val="008C3741"/>
    <w:rsid w:val="008C788C"/>
    <w:rsid w:val="008C78CD"/>
    <w:rsid w:val="008D19F5"/>
    <w:rsid w:val="008D4DC0"/>
    <w:rsid w:val="008D5022"/>
    <w:rsid w:val="008D7954"/>
    <w:rsid w:val="008E1303"/>
    <w:rsid w:val="008E45A7"/>
    <w:rsid w:val="008E7F6B"/>
    <w:rsid w:val="008F390E"/>
    <w:rsid w:val="008F3F2B"/>
    <w:rsid w:val="008F4B8D"/>
    <w:rsid w:val="008F5436"/>
    <w:rsid w:val="00900FC6"/>
    <w:rsid w:val="00902B75"/>
    <w:rsid w:val="00903DC6"/>
    <w:rsid w:val="00904D02"/>
    <w:rsid w:val="009054BB"/>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51EBC"/>
    <w:rsid w:val="009566EA"/>
    <w:rsid w:val="00956E5F"/>
    <w:rsid w:val="00961F46"/>
    <w:rsid w:val="00962336"/>
    <w:rsid w:val="00966D88"/>
    <w:rsid w:val="009803FD"/>
    <w:rsid w:val="0098319D"/>
    <w:rsid w:val="00983471"/>
    <w:rsid w:val="00993138"/>
    <w:rsid w:val="0099335E"/>
    <w:rsid w:val="00994956"/>
    <w:rsid w:val="009A0CD9"/>
    <w:rsid w:val="009A2E0D"/>
    <w:rsid w:val="009A7A24"/>
    <w:rsid w:val="009B0333"/>
    <w:rsid w:val="009B6D38"/>
    <w:rsid w:val="009C192C"/>
    <w:rsid w:val="009C323C"/>
    <w:rsid w:val="009C4244"/>
    <w:rsid w:val="009C70DF"/>
    <w:rsid w:val="009D1735"/>
    <w:rsid w:val="009D1F32"/>
    <w:rsid w:val="009D2B3A"/>
    <w:rsid w:val="009D52D5"/>
    <w:rsid w:val="009D6827"/>
    <w:rsid w:val="009D6D8B"/>
    <w:rsid w:val="009E1C6D"/>
    <w:rsid w:val="009F199D"/>
    <w:rsid w:val="009F3918"/>
    <w:rsid w:val="00A035B4"/>
    <w:rsid w:val="00A04D3C"/>
    <w:rsid w:val="00A07E8D"/>
    <w:rsid w:val="00A07ED6"/>
    <w:rsid w:val="00A1241B"/>
    <w:rsid w:val="00A15047"/>
    <w:rsid w:val="00A1682F"/>
    <w:rsid w:val="00A23BCE"/>
    <w:rsid w:val="00A260F2"/>
    <w:rsid w:val="00A315A4"/>
    <w:rsid w:val="00A40271"/>
    <w:rsid w:val="00A403AD"/>
    <w:rsid w:val="00A40A21"/>
    <w:rsid w:val="00A43423"/>
    <w:rsid w:val="00A43DC4"/>
    <w:rsid w:val="00A5016B"/>
    <w:rsid w:val="00A50C82"/>
    <w:rsid w:val="00A52068"/>
    <w:rsid w:val="00A52F53"/>
    <w:rsid w:val="00A569EB"/>
    <w:rsid w:val="00A6311B"/>
    <w:rsid w:val="00A709D8"/>
    <w:rsid w:val="00A70E99"/>
    <w:rsid w:val="00A72E30"/>
    <w:rsid w:val="00A7659A"/>
    <w:rsid w:val="00A81AB3"/>
    <w:rsid w:val="00A81E1E"/>
    <w:rsid w:val="00A8319B"/>
    <w:rsid w:val="00A964A1"/>
    <w:rsid w:val="00A96BAD"/>
    <w:rsid w:val="00AA13A5"/>
    <w:rsid w:val="00AB46E0"/>
    <w:rsid w:val="00AB5983"/>
    <w:rsid w:val="00AC0FA3"/>
    <w:rsid w:val="00AC5BAC"/>
    <w:rsid w:val="00AD21ED"/>
    <w:rsid w:val="00AD550B"/>
    <w:rsid w:val="00AD6731"/>
    <w:rsid w:val="00AD7FE3"/>
    <w:rsid w:val="00AE1349"/>
    <w:rsid w:val="00AE493E"/>
    <w:rsid w:val="00AF06F4"/>
    <w:rsid w:val="00AF3502"/>
    <w:rsid w:val="00AF42CA"/>
    <w:rsid w:val="00AF468A"/>
    <w:rsid w:val="00B02DC2"/>
    <w:rsid w:val="00B03439"/>
    <w:rsid w:val="00B07881"/>
    <w:rsid w:val="00B1012D"/>
    <w:rsid w:val="00B10E10"/>
    <w:rsid w:val="00B12327"/>
    <w:rsid w:val="00B1303E"/>
    <w:rsid w:val="00B141A5"/>
    <w:rsid w:val="00B154EB"/>
    <w:rsid w:val="00B214FF"/>
    <w:rsid w:val="00B21ACC"/>
    <w:rsid w:val="00B223AD"/>
    <w:rsid w:val="00B22880"/>
    <w:rsid w:val="00B23347"/>
    <w:rsid w:val="00B239AB"/>
    <w:rsid w:val="00B248BE"/>
    <w:rsid w:val="00B304CC"/>
    <w:rsid w:val="00B30AFA"/>
    <w:rsid w:val="00B36E4A"/>
    <w:rsid w:val="00B42E4F"/>
    <w:rsid w:val="00B47ADF"/>
    <w:rsid w:val="00B5274C"/>
    <w:rsid w:val="00B62FB8"/>
    <w:rsid w:val="00B6316E"/>
    <w:rsid w:val="00B64581"/>
    <w:rsid w:val="00B677D8"/>
    <w:rsid w:val="00B70443"/>
    <w:rsid w:val="00B7137E"/>
    <w:rsid w:val="00B76DAE"/>
    <w:rsid w:val="00B801C8"/>
    <w:rsid w:val="00B8074E"/>
    <w:rsid w:val="00B8145A"/>
    <w:rsid w:val="00B8278A"/>
    <w:rsid w:val="00B87D9C"/>
    <w:rsid w:val="00B929A7"/>
    <w:rsid w:val="00BA07E4"/>
    <w:rsid w:val="00BA29D4"/>
    <w:rsid w:val="00BA4876"/>
    <w:rsid w:val="00BB3C13"/>
    <w:rsid w:val="00BB5737"/>
    <w:rsid w:val="00BB6296"/>
    <w:rsid w:val="00BB6766"/>
    <w:rsid w:val="00BB7051"/>
    <w:rsid w:val="00BB7497"/>
    <w:rsid w:val="00BC169D"/>
    <w:rsid w:val="00BC35D6"/>
    <w:rsid w:val="00BC3B47"/>
    <w:rsid w:val="00BC5876"/>
    <w:rsid w:val="00BD2577"/>
    <w:rsid w:val="00BD7C7C"/>
    <w:rsid w:val="00BE1FD3"/>
    <w:rsid w:val="00BE28AF"/>
    <w:rsid w:val="00BE474A"/>
    <w:rsid w:val="00BE7FA4"/>
    <w:rsid w:val="00C01B6F"/>
    <w:rsid w:val="00C02E18"/>
    <w:rsid w:val="00C20577"/>
    <w:rsid w:val="00C24D14"/>
    <w:rsid w:val="00C36C94"/>
    <w:rsid w:val="00C37F2D"/>
    <w:rsid w:val="00C411C7"/>
    <w:rsid w:val="00C44941"/>
    <w:rsid w:val="00C45711"/>
    <w:rsid w:val="00C45D9E"/>
    <w:rsid w:val="00C47DCE"/>
    <w:rsid w:val="00C47FA1"/>
    <w:rsid w:val="00C5288A"/>
    <w:rsid w:val="00C5401E"/>
    <w:rsid w:val="00C54D3E"/>
    <w:rsid w:val="00C5719A"/>
    <w:rsid w:val="00C577AE"/>
    <w:rsid w:val="00C61D3A"/>
    <w:rsid w:val="00C71468"/>
    <w:rsid w:val="00C75CFC"/>
    <w:rsid w:val="00C76D42"/>
    <w:rsid w:val="00C8048B"/>
    <w:rsid w:val="00C8169B"/>
    <w:rsid w:val="00C84343"/>
    <w:rsid w:val="00C92803"/>
    <w:rsid w:val="00C96877"/>
    <w:rsid w:val="00CA3048"/>
    <w:rsid w:val="00CA3C6F"/>
    <w:rsid w:val="00CA497B"/>
    <w:rsid w:val="00CA4AC7"/>
    <w:rsid w:val="00CB687D"/>
    <w:rsid w:val="00CC1204"/>
    <w:rsid w:val="00CC4110"/>
    <w:rsid w:val="00CC4EA7"/>
    <w:rsid w:val="00CC5E45"/>
    <w:rsid w:val="00CC7372"/>
    <w:rsid w:val="00CD0148"/>
    <w:rsid w:val="00CD6333"/>
    <w:rsid w:val="00CE20D0"/>
    <w:rsid w:val="00CE2D88"/>
    <w:rsid w:val="00CE511C"/>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30CCA"/>
    <w:rsid w:val="00D32ACD"/>
    <w:rsid w:val="00D33675"/>
    <w:rsid w:val="00D34231"/>
    <w:rsid w:val="00D3509C"/>
    <w:rsid w:val="00D44763"/>
    <w:rsid w:val="00D46850"/>
    <w:rsid w:val="00D4710B"/>
    <w:rsid w:val="00D50020"/>
    <w:rsid w:val="00D5301B"/>
    <w:rsid w:val="00D5388B"/>
    <w:rsid w:val="00D54885"/>
    <w:rsid w:val="00D5782C"/>
    <w:rsid w:val="00D61BA5"/>
    <w:rsid w:val="00D63527"/>
    <w:rsid w:val="00D672D6"/>
    <w:rsid w:val="00D80A76"/>
    <w:rsid w:val="00D82F03"/>
    <w:rsid w:val="00D878E4"/>
    <w:rsid w:val="00D91EE1"/>
    <w:rsid w:val="00D9453F"/>
    <w:rsid w:val="00D94EE7"/>
    <w:rsid w:val="00D959CC"/>
    <w:rsid w:val="00D976AD"/>
    <w:rsid w:val="00DA3835"/>
    <w:rsid w:val="00DA5FFE"/>
    <w:rsid w:val="00DA775B"/>
    <w:rsid w:val="00DB2775"/>
    <w:rsid w:val="00DB69AF"/>
    <w:rsid w:val="00DB726F"/>
    <w:rsid w:val="00DC076D"/>
    <w:rsid w:val="00DD0079"/>
    <w:rsid w:val="00DD47AB"/>
    <w:rsid w:val="00DD560C"/>
    <w:rsid w:val="00DE3B98"/>
    <w:rsid w:val="00E02BF9"/>
    <w:rsid w:val="00E05E9E"/>
    <w:rsid w:val="00E06B8A"/>
    <w:rsid w:val="00E07479"/>
    <w:rsid w:val="00E11B67"/>
    <w:rsid w:val="00E12E10"/>
    <w:rsid w:val="00E17D9E"/>
    <w:rsid w:val="00E20689"/>
    <w:rsid w:val="00E2200F"/>
    <w:rsid w:val="00E22FD9"/>
    <w:rsid w:val="00E25BDB"/>
    <w:rsid w:val="00E27EF5"/>
    <w:rsid w:val="00E30010"/>
    <w:rsid w:val="00E311A5"/>
    <w:rsid w:val="00E340E2"/>
    <w:rsid w:val="00E412FF"/>
    <w:rsid w:val="00E41C7A"/>
    <w:rsid w:val="00E43CEA"/>
    <w:rsid w:val="00E43E08"/>
    <w:rsid w:val="00E44C7C"/>
    <w:rsid w:val="00E4519C"/>
    <w:rsid w:val="00E51F50"/>
    <w:rsid w:val="00E520ED"/>
    <w:rsid w:val="00E53B73"/>
    <w:rsid w:val="00E55982"/>
    <w:rsid w:val="00E6088F"/>
    <w:rsid w:val="00E7288B"/>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D4206"/>
    <w:rsid w:val="00ED53B0"/>
    <w:rsid w:val="00EE036A"/>
    <w:rsid w:val="00EE229B"/>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91C"/>
    <w:rsid w:val="00F35E44"/>
    <w:rsid w:val="00F3666B"/>
    <w:rsid w:val="00F44E1F"/>
    <w:rsid w:val="00F458DA"/>
    <w:rsid w:val="00F477EC"/>
    <w:rsid w:val="00F50782"/>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4F3B"/>
    <w:rsid w:val="00FC5079"/>
    <w:rsid w:val="00FC5A32"/>
    <w:rsid w:val="00FC5ACE"/>
    <w:rsid w:val="00FC62B3"/>
    <w:rsid w:val="00FC6632"/>
    <w:rsid w:val="00FC6826"/>
    <w:rsid w:val="00FC7CA6"/>
    <w:rsid w:val="00FD0154"/>
    <w:rsid w:val="00FD1DD9"/>
    <w:rsid w:val="00FE04E7"/>
    <w:rsid w:val="00FE083C"/>
    <w:rsid w:val="00FE3AA1"/>
    <w:rsid w:val="00FE426C"/>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1986</Words>
  <Characters>11325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2</cp:revision>
  <dcterms:created xsi:type="dcterms:W3CDTF">2024-11-07T22:38:00Z</dcterms:created>
  <dcterms:modified xsi:type="dcterms:W3CDTF">2024-11-07T22:38:00Z</dcterms:modified>
</cp:coreProperties>
</file>